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5B" w:rsidRDefault="00762B5B" w:rsidP="00762B5B">
      <w:pPr>
        <w:pStyle w:val="a3"/>
      </w:pPr>
      <w:r>
        <w:t>1.1.Настоящее объявление подготовлено в целях проведения в 2023 году отбора сельскохозяйственных товаропроизводителей для предоставления субсидий на уплату страховых премий, начисленных по договорам сельскохозяйственного страхования в области растениеводства и заключения соглашений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субсидий на уплату страховых премий, начисленных по договорам сельскохозяйственного страхования в области растениеводства, утвержденным постановлением Правительства Республики Дагестан от 29 апреля 2021 г. № 94 (далее – отбор, субсидия, Порядок). </w:t>
      </w:r>
      <w:r>
        <w:br/>
        <w:t>1.2. Проведение отбора осуществляется Управлением растениеводства, земельных и имущественных отношений Министерства.</w:t>
      </w:r>
    </w:p>
    <w:p w:rsidR="00762B5B" w:rsidRDefault="00762B5B" w:rsidP="00762B5B">
      <w:pPr>
        <w:pStyle w:val="a3"/>
      </w:pPr>
      <w:r>
        <w:br/>
      </w:r>
      <w:r>
        <w:rPr>
          <w:b/>
          <w:bCs/>
        </w:rPr>
        <w:t>2.Сроки проведения отбора, даты начала и окончания подачи заявок на участие в отборе</w:t>
      </w:r>
      <w:r>
        <w:br/>
        <w:t>Отбор проводится в 2023 году в следующие сроки:</w:t>
      </w:r>
    </w:p>
    <w:p w:rsidR="00762B5B" w:rsidRDefault="00762B5B" w:rsidP="00762B5B">
      <w:pPr>
        <w:pStyle w:val="a3"/>
      </w:pPr>
      <w:r>
        <w:t>Дата и время начала подачи заявок на участие в отборе: 3 апреля 2023 г.9:00 ч. (по московскому времени)</w:t>
      </w:r>
    </w:p>
    <w:p w:rsidR="00762B5B" w:rsidRDefault="00762B5B" w:rsidP="00762B5B">
      <w:pPr>
        <w:pStyle w:val="a3"/>
      </w:pPr>
      <w:r>
        <w:t>Дата и время окончания подачи заявок на участие в отборе:</w:t>
      </w:r>
      <w:r>
        <w:rPr>
          <w:b/>
          <w:bCs/>
        </w:rPr>
        <w:t> </w:t>
      </w:r>
      <w:r>
        <w:t>14 апреля 2023 г.18:00 ч. (по московскому времени)</w:t>
      </w:r>
      <w:r>
        <w:br/>
      </w:r>
      <w:r>
        <w:rPr>
          <w:b/>
          <w:bCs/>
        </w:rPr>
        <w:br/>
        <w:t>3.Местонахождение, почтовый адрес, адрес электронной почты Министерства</w:t>
      </w:r>
      <w:r>
        <w:br/>
        <w:t>Наименование: Министерство сельского хозяйства и продовольствия Республики Дагестан</w:t>
      </w:r>
    </w:p>
    <w:p w:rsidR="00762B5B" w:rsidRDefault="00762B5B" w:rsidP="00762B5B">
      <w:pPr>
        <w:pStyle w:val="a3"/>
      </w:pPr>
      <w:r>
        <w:t>Место нахождение и почтовый адрес для подачи заявок на отбор:</w:t>
      </w:r>
      <w:r>
        <w:rPr>
          <w:b/>
          <w:bCs/>
        </w:rPr>
        <w:t> </w:t>
      </w:r>
      <w:r>
        <w:t>367911, Республика Дагестан, г. Махачкала, пос. Новый Хушет, мкр. Ветеран</w:t>
      </w:r>
    </w:p>
    <w:p w:rsidR="00762B5B" w:rsidRDefault="00762B5B" w:rsidP="00762B5B">
      <w:pPr>
        <w:pStyle w:val="a3"/>
      </w:pPr>
      <w:r>
        <w:t>Адрес электронной почты:</w:t>
      </w:r>
      <w:r>
        <w:rPr>
          <w:b/>
          <w:bCs/>
        </w:rPr>
        <w:t> </w:t>
      </w:r>
      <w:r>
        <w:t>mcxrd@mail.ru</w:t>
      </w:r>
      <w:r>
        <w:br/>
      </w:r>
      <w:r>
        <w:br/>
      </w:r>
      <w:r>
        <w:rPr>
          <w:b/>
          <w:bCs/>
        </w:rPr>
        <w:t>4. Результат предоставления субсидии </w:t>
      </w:r>
      <w:r>
        <w:br/>
        <w:t>Результатом предоставления субсидии на уплату страховых премий, начисленных по договорам сельскохозяйственного страхования в области растениеводства является - размер застрахованной площади, (гектаров)</w:t>
      </w:r>
    </w:p>
    <w:p w:rsidR="00762B5B" w:rsidRDefault="00762B5B" w:rsidP="00762B5B">
      <w:pPr>
        <w:pStyle w:val="a3"/>
      </w:pPr>
      <w:r>
        <w:rPr>
          <w:b/>
          <w:bCs/>
        </w:rPr>
        <w:t>5.Требования к сельскохозяйственным товаропроизводителям и перечень документов, представляемых  сельскохозяйственными товаропроизводителями для подтверждения их соответствия указанным требованиям</w:t>
      </w:r>
    </w:p>
    <w:p w:rsidR="00762B5B" w:rsidRDefault="00762B5B" w:rsidP="00762B5B">
      <w:pPr>
        <w:pStyle w:val="a3"/>
      </w:pPr>
      <w:r>
        <w:rPr>
          <w:i/>
          <w:iCs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:rsidR="00762B5B" w:rsidRDefault="00762B5B" w:rsidP="00762B5B">
      <w:pPr>
        <w:pStyle w:val="a3"/>
      </w:pPr>
      <w: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2B5B" w:rsidRDefault="00762B5B" w:rsidP="00762B5B">
      <w:pPr>
        <w:pStyle w:val="a3"/>
      </w:pPr>
      <w:r>
        <w:t xml:space="preserve"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</w:t>
      </w:r>
      <w:r>
        <w:lastRenderedPageBreak/>
        <w:t>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762B5B" w:rsidRDefault="00762B5B" w:rsidP="00762B5B">
      <w:pPr>
        <w:pStyle w:val="a3"/>
      </w:pPr>
      <w: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762B5B" w:rsidRDefault="00762B5B" w:rsidP="00762B5B">
      <w:pPr>
        <w:pStyle w:val="a3"/>
      </w:pPr>
      <w: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762B5B" w:rsidRDefault="00762B5B" w:rsidP="00762B5B">
      <w:pPr>
        <w:pStyle w:val="a3"/>
      </w:pPr>
      <w:r>
        <w:t xml:space="preserve">д)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 </w:t>
      </w:r>
    </w:p>
    <w:p w:rsidR="00762B5B" w:rsidRDefault="00762B5B" w:rsidP="00762B5B">
      <w:pPr>
        <w:pStyle w:val="a3"/>
      </w:pPr>
      <w:r>
        <w:t>е) не является получателем средств из республиканского бюджета Республики Дагестан на основании иных нормативных правовых актов на уплату страховых премий, начисленных по договорам сельскохозяйственного страхования в области растениеводства;</w:t>
      </w:r>
    </w:p>
    <w:p w:rsidR="00762B5B" w:rsidRDefault="00762B5B" w:rsidP="00762B5B">
      <w:pPr>
        <w:pStyle w:val="a3"/>
      </w:pPr>
      <w:r>
        <w:t>ж)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уничтожения;»;</w:t>
      </w:r>
    </w:p>
    <w:p w:rsidR="00762B5B" w:rsidRDefault="00762B5B" w:rsidP="00762B5B">
      <w:pPr>
        <w:pStyle w:val="a3"/>
      </w:pPr>
      <w:r>
        <w:t>з) осуществляет производственную деятельность и постановку на налоговый учет на территории Республики Дагестан;</w:t>
      </w:r>
    </w:p>
    <w:p w:rsidR="00762B5B" w:rsidRDefault="00762B5B" w:rsidP="00762B5B">
      <w:pPr>
        <w:pStyle w:val="a3"/>
      </w:pPr>
      <w:r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</w:t>
      </w:r>
      <w:r>
        <w:lastRenderedPageBreak/>
        <w:t xml:space="preserve">сельскохозяйственного назначения, установленного </w:t>
      </w:r>
      <w:hyperlink r:id="rId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762B5B" w:rsidRDefault="00762B5B" w:rsidP="00762B5B">
      <w:pPr>
        <w:pStyle w:val="a3"/>
      </w:pPr>
      <w:r>
        <w:t>к) представление отчетности о финансово-экономическом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Федерации;</w:t>
      </w:r>
    </w:p>
    <w:p w:rsidR="00762B5B" w:rsidRDefault="00762B5B" w:rsidP="00762B5B">
      <w:pPr>
        <w:pStyle w:val="a3"/>
      </w:pPr>
      <w:r>
        <w:rPr>
          <w:i/>
          <w:iCs/>
        </w:rPr>
        <w:t>5.2. Для участия в отборе сельскохозяйственные товаропроизводители представляют следующие документы:</w:t>
      </w:r>
    </w:p>
    <w:p w:rsidR="00762B5B" w:rsidRDefault="00762B5B" w:rsidP="00762B5B">
      <w:pPr>
        <w:pStyle w:val="a3"/>
      </w:pPr>
      <w: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а также согласие на обработку персональных данных (для физического лица);</w:t>
      </w:r>
    </w:p>
    <w:p w:rsidR="00762B5B" w:rsidRDefault="00762B5B" w:rsidP="00762B5B">
      <w:pPr>
        <w:pStyle w:val="a3"/>
      </w:pPr>
      <w: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762B5B" w:rsidRDefault="00762B5B" w:rsidP="00762B5B">
      <w:pPr>
        <w:pStyle w:val="a3"/>
      </w:pPr>
      <w:r>
        <w:t>в) справка-расчет причитающейся суммы субсидий, на уплату страховых премий, начисленных по договорам сельскохозяйственного страхования в области растениеводства по форме согласно приложению № 7 к приказу Министерства от 13 марта № 31;</w:t>
      </w:r>
    </w:p>
    <w:p w:rsidR="00762B5B" w:rsidRDefault="00762B5B" w:rsidP="00762B5B">
      <w:pPr>
        <w:pStyle w:val="a3"/>
      </w:pPr>
      <w:r>
        <w:t>г) справка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 отбора – юридического лица или участником отбора – индивидуальным предпринимателем соответственно;</w:t>
      </w:r>
    </w:p>
    <w:p w:rsidR="00762B5B" w:rsidRDefault="00762B5B" w:rsidP="00762B5B">
      <w:pPr>
        <w:pStyle w:val="a3"/>
      </w:pPr>
      <w:r>
        <w:t>д) копии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субсидии;</w:t>
      </w:r>
    </w:p>
    <w:p w:rsidR="00762B5B" w:rsidRDefault="00762B5B" w:rsidP="00762B5B">
      <w:pPr>
        <w:pStyle w:val="a3"/>
      </w:pPr>
      <w:r>
        <w:t>е) справки, выданной налоговым органом по месту постановки участника отбора на учет в налоговом органе по состоянию    на дату    не    ранее чем за 30 календарных дней до даты подачи заявки о предоставлении субсидии,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2B5B" w:rsidRDefault="00762B5B" w:rsidP="00762B5B">
      <w:pPr>
        <w:pStyle w:val="a3"/>
      </w:pPr>
      <w:r>
        <w:t xml:space="preserve">ж) копии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</w:t>
      </w:r>
      <w:r>
        <w:lastRenderedPageBreak/>
        <w:t>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наличии).</w:t>
      </w:r>
    </w:p>
    <w:p w:rsidR="00762B5B" w:rsidRDefault="00762B5B" w:rsidP="00762B5B">
      <w:pPr>
        <w:pStyle w:val="a3"/>
      </w:pPr>
      <w:r>
        <w:t>з) копии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наличии).»;</w:t>
      </w:r>
    </w:p>
    <w:p w:rsidR="00762B5B" w:rsidRDefault="00762B5B" w:rsidP="00762B5B">
      <w:pPr>
        <w:pStyle w:val="a3"/>
      </w:pPr>
      <w:r>
        <w:t>и) копии заполненной формы федерального статистического наблюдения № 4-СХ «Сведения об итогах сева под урожай» за текущий финансовый год с отметкой территориального органа Федеральной службы государственной статистики по Республике Дагестан о ее принятии, (представляется Получателем субсидии – 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году), заверенная участником отбора подписью и печатью (при наличии);</w:t>
      </w:r>
    </w:p>
    <w:p w:rsidR="00762B5B" w:rsidRDefault="00762B5B" w:rsidP="00762B5B">
      <w:pPr>
        <w:pStyle w:val="a3"/>
      </w:pPr>
      <w:r>
        <w:t>к) копии заполненной формы федерального статистического наблюдения № 1-фермер «Сведения об итогах сева под урожай» за текущий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 являющимся юридическим лицом – 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году), заверенная участником отбора подписью и печатью (при наличии);</w:t>
      </w:r>
    </w:p>
    <w:p w:rsidR="00762B5B" w:rsidRDefault="00762B5B" w:rsidP="00762B5B">
      <w:pPr>
        <w:pStyle w:val="a3"/>
      </w:pPr>
      <w:r>
        <w:t>л) 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согласно приложению № 13 к приказу Министерства от 13 марта № 31 и размещенной на официальном сайте Министерства в информационно-телекоммуникационной сети «Интернет» (www.mcxrd.ru) в разделе «Растениеводство»;</w:t>
      </w:r>
    </w:p>
    <w:p w:rsidR="00762B5B" w:rsidRDefault="00762B5B" w:rsidP="00762B5B">
      <w:pPr>
        <w:pStyle w:val="a3"/>
      </w:pPr>
      <w:r>
        <w:t>м) копии договора страхования, заверенную подписью, печатью (при наличии) участником отбора;</w:t>
      </w:r>
    </w:p>
    <w:p w:rsidR="00762B5B" w:rsidRDefault="00762B5B" w:rsidP="00762B5B">
      <w:pPr>
        <w:pStyle w:val="a3"/>
      </w:pPr>
      <w:r>
        <w:t>н) копии страхового полиса страховой организации;</w:t>
      </w:r>
    </w:p>
    <w:p w:rsidR="00762B5B" w:rsidRDefault="00762B5B" w:rsidP="00762B5B">
      <w:pPr>
        <w:pStyle w:val="a3"/>
      </w:pPr>
      <w:r>
        <w:t>п) копии платежного поручения или иного документа, подтверждающего уплату участником отбора пятидесяти процентов страховых премий (страховых взносов) по договору страхования, заверенную участником отбора подписью и печатью (при наличии);</w:t>
      </w:r>
    </w:p>
    <w:p w:rsidR="00762B5B" w:rsidRDefault="00762B5B" w:rsidP="00762B5B">
      <w:pPr>
        <w:pStyle w:val="a3"/>
      </w:pPr>
      <w:r>
        <w:t>р) документ, подтверждающий, что страховая организация является членом объединения страховщиков в соответствии с федеральным законодательством (при страховании от риска утраты (гибели) урожая сельскохозяйственных культур, посадок многолетних насаждений в результате наступления чрезвычайной ситуации природного характера - документы, подтверждающие соответствие страховой организации требованиям, установленным Правительством Российской Федерации).</w:t>
      </w:r>
    </w:p>
    <w:p w:rsidR="00762B5B" w:rsidRDefault="00762B5B" w:rsidP="00762B5B">
      <w:pPr>
        <w:pStyle w:val="a3"/>
      </w:pPr>
      <w:r>
        <w:rPr>
          <w:b/>
          <w:bCs/>
        </w:rPr>
        <w:t xml:space="preserve">6. Порядок подачи заявок и требования, предъявляемые к форме и содержанию заявок, </w:t>
      </w:r>
    </w:p>
    <w:p w:rsidR="00762B5B" w:rsidRDefault="00762B5B" w:rsidP="00762B5B">
      <w:pPr>
        <w:pStyle w:val="a3"/>
      </w:pPr>
      <w:r>
        <w:lastRenderedPageBreak/>
        <w:t> 6.1. подача заявок сельскохозяйственными товаропроизводителями на участие в отборе осуществляется одним из следующих способов:</w:t>
      </w:r>
    </w:p>
    <w:p w:rsidR="00762B5B" w:rsidRDefault="00762B5B" w:rsidP="00762B5B">
      <w:pPr>
        <w:pStyle w:val="a3"/>
      </w:pPr>
      <w:r>
        <w:t xml:space="preserve">непосредственно в Министерство; </w:t>
      </w:r>
    </w:p>
    <w:p w:rsidR="00762B5B" w:rsidRDefault="00762B5B" w:rsidP="00762B5B">
      <w:pPr>
        <w:pStyle w:val="a3"/>
      </w:pPr>
      <w:r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-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:rsidR="00762B5B" w:rsidRDefault="00762B5B" w:rsidP="00762B5B">
      <w:pPr>
        <w:pStyle w:val="a3"/>
      </w:pPr>
      <w:r>
        <w:t>в форме электронного документа с использованием федеральной государственной информационной системы «Единый портал государственных электронной подписью в соответствии с требованиями федеральных законов от 6 апреля 2011 г. № 63-ФЗ «Об электронной подписи»    и    от   27 июля 2010 г. № 210-ФЗ «Об организации предоставления государственных и муниципальных услуг».</w:t>
      </w:r>
    </w:p>
    <w:p w:rsidR="00762B5B" w:rsidRDefault="00762B5B" w:rsidP="00762B5B">
      <w:pPr>
        <w:pStyle w:val="a3"/>
      </w:pPr>
      <w:r>
        <w:t>6.2. Министерство регистрирует заявку в день его поступления в Министерство в порядке очередности поступления в специальном нумерованном, прошнурованном и скрепленная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 номера. 6.3. Количество заявок для участия в отборе, которые могут быть поданы в Министерство в период проведения отбора, не ограничено.</w:t>
      </w:r>
    </w:p>
    <w:p w:rsidR="00762B5B" w:rsidRDefault="00762B5B" w:rsidP="00762B5B">
      <w:pPr>
        <w:pStyle w:val="a3"/>
      </w:pPr>
      <w:r>
        <w:rPr>
          <w:b/>
          <w:bCs/>
        </w:rPr>
        <w:t xml:space="preserve">7. Порядок отзыва и возврата заявок, основания для возврата заявок, внесения изменений в заявки </w:t>
      </w:r>
    </w:p>
    <w:p w:rsidR="00762B5B" w:rsidRDefault="00762B5B" w:rsidP="00762B5B">
      <w:pPr>
        <w:pStyle w:val="a3"/>
      </w:pPr>
      <w:r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:rsidR="00762B5B" w:rsidRDefault="00762B5B" w:rsidP="00762B5B">
      <w:pPr>
        <w:pStyle w:val="a3"/>
      </w:pPr>
      <w:r>
        <w:t xml:space="preserve">7.2. Основанием для отклонения заявки является: </w:t>
      </w:r>
    </w:p>
    <w:p w:rsidR="00762B5B" w:rsidRDefault="00762B5B" w:rsidP="00762B5B">
      <w:pPr>
        <w:pStyle w:val="a3"/>
      </w:pPr>
      <w:r>
        <w:t>несоответствие участника отбора категориям и требованиям, определенным соответственно пунктами 5 и 8 Порядка;</w:t>
      </w:r>
    </w:p>
    <w:p w:rsidR="00762B5B" w:rsidRDefault="00762B5B" w:rsidP="00762B5B">
      <w:pPr>
        <w:pStyle w:val="a3"/>
      </w:pPr>
      <w:r>
        <w:t>несоответствие заявок и документов требованиям, установленным настоящим объявлением, Порядком;</w:t>
      </w:r>
    </w:p>
    <w:p w:rsidR="00762B5B" w:rsidRDefault="00762B5B" w:rsidP="00762B5B">
      <w:pPr>
        <w:pStyle w:val="a3"/>
      </w:pPr>
      <w:r>
        <w:t xml:space="preserve">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:rsidR="00762B5B" w:rsidRDefault="00762B5B" w:rsidP="00762B5B">
      <w:pPr>
        <w:pStyle w:val="a3"/>
      </w:pPr>
      <w:r>
        <w:t xml:space="preserve">подача участником отбора заявки после даты и (или) времени, определенных для подачи заявок. </w:t>
      </w:r>
    </w:p>
    <w:p w:rsidR="00762B5B" w:rsidRDefault="00762B5B" w:rsidP="00762B5B">
      <w:pPr>
        <w:pStyle w:val="a3"/>
      </w:pPr>
      <w:r>
        <w:t xml:space="preserve"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</w:t>
      </w:r>
      <w:r>
        <w:lastRenderedPageBreak/>
        <w:t>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>
        <w:rPr>
          <w:b/>
          <w:bCs/>
        </w:rPr>
        <w:t xml:space="preserve"> </w:t>
      </w:r>
    </w:p>
    <w:p w:rsidR="00762B5B" w:rsidRDefault="00762B5B" w:rsidP="00762B5B">
      <w:pPr>
        <w:pStyle w:val="a3"/>
      </w:pPr>
      <w:r>
        <w:rPr>
          <w:b/>
          <w:bCs/>
        </w:rPr>
        <w:t>8. Порядок рассмотрения и оценки заявок</w:t>
      </w:r>
    </w:p>
    <w:p w:rsidR="00762B5B" w:rsidRDefault="00762B5B" w:rsidP="00762B5B">
      <w:pPr>
        <w:pStyle w:val="a3"/>
      </w:pPr>
      <w:r>
        <w:t xml:space="preserve"> Министерство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:rsidR="00762B5B" w:rsidRDefault="00762B5B" w:rsidP="00762B5B">
      <w:pPr>
        <w:pStyle w:val="a3"/>
      </w:pPr>
      <w:r>
        <w:t xml:space="preserve">8.2. По результатам рассмотрения заявок Министерством принимается решение: </w:t>
      </w:r>
    </w:p>
    <w:p w:rsidR="00762B5B" w:rsidRDefault="00762B5B" w:rsidP="00762B5B">
      <w:pPr>
        <w:pStyle w:val="a3"/>
      </w:pPr>
      <w:r>
        <w:t xml:space="preserve">о допуске к участию в отборе; </w:t>
      </w:r>
    </w:p>
    <w:p w:rsidR="00762B5B" w:rsidRDefault="00762B5B" w:rsidP="00762B5B">
      <w:pPr>
        <w:pStyle w:val="a3"/>
      </w:pPr>
      <w:r>
        <w:t xml:space="preserve">об отклонении от участия в отборе. </w:t>
      </w:r>
    </w:p>
    <w:p w:rsidR="00762B5B" w:rsidRDefault="00762B5B" w:rsidP="00762B5B">
      <w:pPr>
        <w:pStyle w:val="a3"/>
      </w:pPr>
      <w:r>
        <w:t xml:space="preserve">8.3. Министерство в течение 10 рабочих дней со дня принятия решения о допуске заявки к участию в отборе рассматривает документы на: </w:t>
      </w:r>
    </w:p>
    <w:p w:rsidR="00762B5B" w:rsidRDefault="00762B5B" w:rsidP="00762B5B">
      <w:pPr>
        <w:pStyle w:val="a3"/>
      </w:pPr>
      <w:r>
        <w:t>соответствие их положениям, условиям и требованиям предусмотренным порядком, полноты содержащихся в них сведений посредством изучения информации, открытых данных на официальных сайтах уполномоченных органов исполнительной власти в информационно-телекоммуникационной сети «Интернет», а также направления запросов в уполномоченные органы исполнительной власти;</w:t>
      </w:r>
    </w:p>
    <w:p w:rsidR="00762B5B" w:rsidRDefault="00762B5B" w:rsidP="00762B5B">
      <w:pPr>
        <w:pStyle w:val="a3"/>
      </w:pPr>
      <w:r>
        <w:t>представление их в полном объеме;</w:t>
      </w:r>
    </w:p>
    <w:p w:rsidR="00762B5B" w:rsidRDefault="00762B5B" w:rsidP="00762B5B">
      <w:pPr>
        <w:pStyle w:val="a3"/>
      </w:pPr>
      <w:r>
        <w:t xml:space="preserve">установление факта недостоверности информации, содержащейся в них. </w:t>
      </w:r>
    </w:p>
    <w:p w:rsidR="00762B5B" w:rsidRDefault="00762B5B" w:rsidP="00762B5B">
      <w:pPr>
        <w:pStyle w:val="a3"/>
      </w:pPr>
      <w:r>
        <w:t>8.4. По результатам рассмотрения документов, предусмотренных пунктом 9 Порядка, представленных участником отбора, Министерство в течение 3 рабочих дней со дня окончания срока, установленного пунктом 15 Порядка, принимает одно из следующих решений:</w:t>
      </w:r>
    </w:p>
    <w:p w:rsidR="00762B5B" w:rsidRDefault="00762B5B" w:rsidP="00762B5B">
      <w:pPr>
        <w:pStyle w:val="a3"/>
      </w:pPr>
      <w:r>
        <w:t xml:space="preserve"> об отказе в предоставлении субсидии; </w:t>
      </w:r>
    </w:p>
    <w:p w:rsidR="00762B5B" w:rsidRDefault="00762B5B" w:rsidP="00762B5B">
      <w:pPr>
        <w:pStyle w:val="a3"/>
      </w:pPr>
      <w:r>
        <w:t xml:space="preserve">о предоставлении субсидии. </w:t>
      </w:r>
    </w:p>
    <w:p w:rsidR="00762B5B" w:rsidRDefault="00762B5B" w:rsidP="00762B5B">
      <w:pPr>
        <w:pStyle w:val="a3"/>
      </w:pPr>
      <w:r>
        <w:t>8.5. Решения о предоставлении субсидии либо об отказе в предоставлении субсидии оформляются приказом Министерства.</w:t>
      </w:r>
    </w:p>
    <w:p w:rsidR="00762B5B" w:rsidRDefault="00762B5B" w:rsidP="00762B5B">
      <w:pPr>
        <w:pStyle w:val="a3"/>
      </w:pPr>
      <w:r>
        <w:t xml:space="preserve">8.6. Министерство принимает решение об отказе в предоставлении субсидии в случаях: </w:t>
      </w:r>
    </w:p>
    <w:p w:rsidR="00762B5B" w:rsidRDefault="00762B5B" w:rsidP="00762B5B">
      <w:pPr>
        <w:pStyle w:val="a3"/>
      </w:pPr>
      <w: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:rsidR="00762B5B" w:rsidRDefault="00762B5B" w:rsidP="00762B5B">
      <w:pPr>
        <w:pStyle w:val="a3"/>
      </w:pPr>
      <w:r>
        <w:lastRenderedPageBreak/>
        <w:t> непредставления (представления не в полном объеме) участником отбора документов, предусмотренных пунктом 9 Порядка и (или) наличие в таких документах неполных сведений;</w:t>
      </w:r>
    </w:p>
    <w:p w:rsidR="00762B5B" w:rsidRDefault="00762B5B" w:rsidP="00762B5B">
      <w:pPr>
        <w:pStyle w:val="a3"/>
      </w:pPr>
      <w:r>
        <w:t xml:space="preserve"> установления факта недостоверности, представленной участником отбора информации в целях получения субсидии. </w:t>
      </w:r>
    </w:p>
    <w:p w:rsidR="00762B5B" w:rsidRDefault="00762B5B" w:rsidP="00762B5B">
      <w:pPr>
        <w:pStyle w:val="a3"/>
      </w:pPr>
      <w: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:rsidR="00762B5B" w:rsidRDefault="00762B5B" w:rsidP="00762B5B">
      <w:pPr>
        <w:pStyle w:val="a3"/>
      </w:pPr>
      <w:r>
        <w:rPr>
          <w:b/>
          <w:bCs/>
        </w:rPr>
        <w:t>9. Порядок предоставления сельскохозяйственным товаропроизводителям разъяснений положений объявления о проведении отбора, даты начала и окончания срока такого предоставления</w:t>
      </w:r>
    </w:p>
    <w:p w:rsidR="00762B5B" w:rsidRDefault="00762B5B" w:rsidP="00762B5B">
      <w:pPr>
        <w:pStyle w:val="a3"/>
      </w:pPr>
      <w: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:rsidR="00762B5B" w:rsidRDefault="00762B5B" w:rsidP="00762B5B">
      <w:pPr>
        <w:pStyle w:val="a3"/>
      </w:pPr>
      <w:r>
        <w:t>9.2. Разъяснение положений не должно изменять его суть.</w:t>
      </w:r>
    </w:p>
    <w:p w:rsidR="00762B5B" w:rsidRDefault="00762B5B" w:rsidP="00762B5B">
      <w:pPr>
        <w:pStyle w:val="a3"/>
      </w:pPr>
      <w:r>
        <w:rPr>
          <w:b/>
          <w:bCs/>
        </w:rPr>
        <w:t>10.Срок, в течение которого сельскохозяйственный товаропроизводитель, прошедший отбор, должен подписать соглашение о предоставлении субсидии</w:t>
      </w:r>
    </w:p>
    <w:p w:rsidR="00762B5B" w:rsidRDefault="00762B5B" w:rsidP="00762B5B">
      <w:pPr>
        <w:pStyle w:val="a3"/>
      </w:pPr>
      <w:r>
        <w:t>Сельскохозяйственный товаропроизводитель прошедший отбор подписывает Соглашения о предоставлении субсидии,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- Соглашение).</w:t>
      </w:r>
    </w:p>
    <w:p w:rsidR="00762B5B" w:rsidRDefault="00762B5B" w:rsidP="00762B5B">
      <w:pPr>
        <w:pStyle w:val="a3"/>
      </w:pPr>
      <w:r>
        <w:rPr>
          <w:b/>
          <w:bCs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:rsidR="00762B5B" w:rsidRDefault="00762B5B" w:rsidP="00762B5B">
      <w:pPr>
        <w:pStyle w:val="a3"/>
      </w:pPr>
      <w:r>
        <w:t>Получатели субсидии, не обеспечившие подписание Соглашения в срок, установленный настоящим объявлением и пунктов 21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:rsidR="00762B5B" w:rsidRDefault="00762B5B" w:rsidP="00762B5B">
      <w:pPr>
        <w:pStyle w:val="a3"/>
      </w:pPr>
      <w:r>
        <w:rPr>
          <w:b/>
          <w:bCs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:rsidR="00762B5B" w:rsidRDefault="00762B5B" w:rsidP="00762B5B">
      <w:pPr>
        <w:pStyle w:val="a3"/>
      </w:pPr>
      <w:r>
        <w:lastRenderedPageBreak/>
        <w:t>Министерство размещает результаты отбора на един портале, а также на официальном сайте Министерства в информационно-телекоммуникационной сети «Интернет» (www.mcx rd.ru) позднее 14-го календарного дня, следующего за днем определения победителя отбора.</w:t>
      </w:r>
    </w:p>
    <w:p w:rsidR="00877823" w:rsidRDefault="00877823">
      <w:bookmarkStart w:id="0" w:name="_GoBack"/>
      <w:bookmarkEnd w:id="0"/>
    </w:p>
    <w:sectPr w:rsidR="008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1"/>
    <w:rsid w:val="00762B5B"/>
    <w:rsid w:val="00877823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34AD-6BD9-436E-A5E2-D69109D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C8F0BAFF22A788A48D377165778DA34A610AF0DE4BA766764BE37E772BBA88DB00782C0300672DDD453102A9oA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2978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2023-04-25T08:01:00Z</dcterms:created>
  <dcterms:modified xsi:type="dcterms:W3CDTF">2023-04-25T08:01:00Z</dcterms:modified>
</cp:coreProperties>
</file>