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24B97" w14:textId="77777777" w:rsidR="00181E57" w:rsidRPr="00EF2E8E" w:rsidRDefault="00181E57" w:rsidP="00181E57">
      <w:pPr>
        <w:contextualSpacing/>
        <w:jc w:val="right"/>
        <w:rPr>
          <w:rFonts w:ascii="Times New Roman" w:hAnsi="Times New Roman" w:cs="Times New Roman"/>
          <w:bCs/>
          <w:spacing w:val="20"/>
          <w:sz w:val="28"/>
          <w:szCs w:val="28"/>
          <w:u w:val="single"/>
        </w:rPr>
      </w:pPr>
      <w:bookmarkStart w:id="0" w:name="_GoBack"/>
      <w:r w:rsidRPr="00EF2E8E">
        <w:rPr>
          <w:rFonts w:ascii="Times New Roman" w:hAnsi="Times New Roman" w:cs="Times New Roman"/>
          <w:bCs/>
          <w:spacing w:val="20"/>
          <w:sz w:val="28"/>
          <w:szCs w:val="28"/>
          <w:u w:val="single"/>
        </w:rPr>
        <w:t>Проект</w:t>
      </w:r>
    </w:p>
    <w:p w14:paraId="315ABABF" w14:textId="77777777" w:rsidR="00181E57" w:rsidRPr="00EF2E8E" w:rsidRDefault="00181E57" w:rsidP="00181E57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00BAF188" w14:textId="77777777" w:rsidR="00181E57" w:rsidRPr="00EF2E8E" w:rsidRDefault="00181E57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08E1A" w14:textId="77777777" w:rsidR="00181E57" w:rsidRPr="00EF2E8E" w:rsidRDefault="00181E57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E8E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14:paraId="41E84EEB" w14:textId="77777777" w:rsidR="00181E57" w:rsidRPr="00EF2E8E" w:rsidRDefault="00181E57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859B0" w14:textId="77777777" w:rsidR="00181E57" w:rsidRPr="00EF2E8E" w:rsidRDefault="00181E57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E8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F057BAC" w14:textId="77777777" w:rsidR="00181E57" w:rsidRPr="00EF2E8E" w:rsidRDefault="00181E57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63AF1" w14:textId="7619497F" w:rsidR="00181E57" w:rsidRPr="00EF2E8E" w:rsidRDefault="00096AC6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E8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81E57" w:rsidRPr="00EF2E8E">
        <w:rPr>
          <w:rFonts w:ascii="Times New Roman" w:hAnsi="Times New Roman" w:cs="Times New Roman"/>
          <w:b/>
          <w:bCs/>
          <w:sz w:val="28"/>
          <w:szCs w:val="28"/>
        </w:rPr>
        <w:t>__________ 2025 г</w:t>
      </w:r>
      <w:r w:rsidR="009A4112" w:rsidRPr="00EF2E8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1E57" w:rsidRPr="00EF2E8E">
        <w:rPr>
          <w:rFonts w:ascii="Times New Roman" w:hAnsi="Times New Roman" w:cs="Times New Roman"/>
          <w:b/>
          <w:bCs/>
          <w:sz w:val="28"/>
          <w:szCs w:val="28"/>
        </w:rPr>
        <w:t xml:space="preserve"> № _______</w:t>
      </w:r>
    </w:p>
    <w:p w14:paraId="4CF01800" w14:textId="77777777" w:rsidR="00181E57" w:rsidRPr="00EF2E8E" w:rsidRDefault="00181E57" w:rsidP="00181E57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48490012" w14:textId="77777777" w:rsidR="009A4112" w:rsidRPr="00EF2E8E" w:rsidRDefault="00181E57" w:rsidP="00181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E8E">
        <w:rPr>
          <w:rFonts w:ascii="Times New Roman" w:hAnsi="Times New Roman" w:cs="Times New Roman"/>
          <w:b/>
          <w:sz w:val="28"/>
          <w:szCs w:val="28"/>
        </w:rPr>
        <w:t>О</w:t>
      </w:r>
      <w:r w:rsidR="009A4112" w:rsidRPr="00EF2E8E">
        <w:rPr>
          <w:rFonts w:ascii="Times New Roman" w:hAnsi="Times New Roman" w:cs="Times New Roman"/>
          <w:b/>
          <w:sz w:val="28"/>
          <w:szCs w:val="28"/>
        </w:rPr>
        <w:t xml:space="preserve">б утверждении Порядка отбора проектов </w:t>
      </w:r>
    </w:p>
    <w:p w14:paraId="31D599C8" w14:textId="3394893B" w:rsidR="00181E57" w:rsidRPr="00EF2E8E" w:rsidRDefault="009A4112" w:rsidP="00181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E8E">
        <w:rPr>
          <w:rFonts w:ascii="Times New Roman" w:hAnsi="Times New Roman" w:cs="Times New Roman"/>
          <w:b/>
          <w:sz w:val="28"/>
          <w:szCs w:val="28"/>
        </w:rPr>
        <w:t>в сфере агропромышленного комплекса</w:t>
      </w:r>
    </w:p>
    <w:p w14:paraId="6A796911" w14:textId="77777777" w:rsidR="00181E57" w:rsidRPr="00EF2E8E" w:rsidRDefault="00181E57" w:rsidP="00181E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0A218" w14:textId="79C962FA" w:rsidR="00181E57" w:rsidRPr="00EF2E8E" w:rsidRDefault="00181E57" w:rsidP="00181E5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 xml:space="preserve">В </w:t>
      </w:r>
      <w:r w:rsidR="005269F6" w:rsidRPr="00EF2E8E">
        <w:rPr>
          <w:rFonts w:ascii="Times New Roman" w:hAnsi="Times New Roman" w:cs="Times New Roman"/>
          <w:sz w:val="28"/>
          <w:szCs w:val="28"/>
        </w:rPr>
        <w:t xml:space="preserve">целях проведения отбора проектов в сфере агропромышленного </w:t>
      </w:r>
      <w:r w:rsidR="006C2679" w:rsidRPr="00EF2E8E">
        <w:rPr>
          <w:rFonts w:ascii="Times New Roman" w:hAnsi="Times New Roman" w:cs="Times New Roman"/>
          <w:sz w:val="28"/>
          <w:szCs w:val="28"/>
        </w:rPr>
        <w:t>комплекса</w:t>
      </w:r>
      <w:r w:rsidR="005269F6" w:rsidRPr="00EF2E8E">
        <w:rPr>
          <w:rFonts w:ascii="Times New Roman" w:hAnsi="Times New Roman" w:cs="Times New Roman"/>
          <w:sz w:val="28"/>
          <w:szCs w:val="28"/>
        </w:rPr>
        <w:t xml:space="preserve"> Республики Дагестан, в </w:t>
      </w:r>
      <w:r w:rsidRPr="00EF2E8E">
        <w:rPr>
          <w:rFonts w:ascii="Times New Roman" w:hAnsi="Times New Roman" w:cs="Times New Roman"/>
          <w:sz w:val="28"/>
          <w:szCs w:val="28"/>
        </w:rPr>
        <w:t>соответствии с постановлени</w:t>
      </w:r>
      <w:r w:rsidR="005269F6" w:rsidRPr="00EF2E8E">
        <w:rPr>
          <w:rFonts w:ascii="Times New Roman" w:hAnsi="Times New Roman" w:cs="Times New Roman"/>
          <w:sz w:val="28"/>
          <w:szCs w:val="28"/>
        </w:rPr>
        <w:t>ем</w:t>
      </w:r>
      <w:r w:rsidRPr="00EF2E8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июля 2012 г. № 717 «О Государственной программе развития сельского хозяйства и регулирования рынков сельскохозяйственной продукции, сырья и продовольствия» Правительство Республики Дагестан </w:t>
      </w:r>
      <w:r w:rsidRPr="00EF2E8E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4A570D57" w14:textId="25609262" w:rsidR="00181E57" w:rsidRPr="00EF2E8E" w:rsidRDefault="00181E57" w:rsidP="009A4112">
      <w:pPr>
        <w:pStyle w:val="ac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Утвердить</w:t>
      </w:r>
      <w:r w:rsidR="009A4112" w:rsidRPr="00EF2E8E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 w:rsidRPr="00EF2E8E">
        <w:rPr>
          <w:rFonts w:ascii="Times New Roman" w:hAnsi="Times New Roman" w:cs="Times New Roman"/>
          <w:sz w:val="28"/>
          <w:szCs w:val="28"/>
        </w:rPr>
        <w:t xml:space="preserve">Порядок отбора проектов в сфере агропромышленного комплекса. </w:t>
      </w:r>
    </w:p>
    <w:p w14:paraId="08A79122" w14:textId="04AC1789" w:rsidR="00181E57" w:rsidRPr="00EF2E8E" w:rsidRDefault="00FD0D3F" w:rsidP="009A4112">
      <w:pPr>
        <w:pStyle w:val="ac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F77869E" w14:textId="77777777" w:rsidR="00181E57" w:rsidRPr="00EF2E8E" w:rsidRDefault="00181E57" w:rsidP="00181E5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9F0B35" w14:textId="77777777" w:rsidR="00181E57" w:rsidRPr="00EF2E8E" w:rsidRDefault="00181E57" w:rsidP="00181E5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7DDD0D" w14:textId="75870760" w:rsidR="00181E57" w:rsidRPr="00EF2E8E" w:rsidRDefault="00181E57" w:rsidP="00181E5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E8E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14:paraId="0A960BAD" w14:textId="11F396E9" w:rsidR="00181E57" w:rsidRPr="00EF2E8E" w:rsidRDefault="00181E57" w:rsidP="00181E57">
      <w:pPr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b/>
          <w:sz w:val="28"/>
          <w:szCs w:val="28"/>
        </w:rPr>
        <w:t xml:space="preserve">          Республики Дагестан                    </w:t>
      </w:r>
      <w:r w:rsidR="009A4112" w:rsidRPr="00EF2E8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F2E8E">
        <w:rPr>
          <w:rFonts w:ascii="Times New Roman" w:hAnsi="Times New Roman" w:cs="Times New Roman"/>
          <w:b/>
          <w:sz w:val="28"/>
          <w:szCs w:val="28"/>
        </w:rPr>
        <w:t xml:space="preserve">                              А. Абдулмуслимов</w:t>
      </w:r>
    </w:p>
    <w:p w14:paraId="394A980E" w14:textId="77777777" w:rsidR="00181E57" w:rsidRPr="00EF2E8E" w:rsidRDefault="00181E57" w:rsidP="00270465">
      <w:pPr>
        <w:pStyle w:val="1"/>
        <w:spacing w:after="300" w:line="276" w:lineRule="auto"/>
        <w:ind w:left="4800" w:firstLine="0"/>
        <w:jc w:val="right"/>
        <w:rPr>
          <w:color w:val="auto"/>
        </w:rPr>
      </w:pPr>
    </w:p>
    <w:p w14:paraId="7DB8315E" w14:textId="7C81B760" w:rsidR="00181E57" w:rsidRPr="00EF2E8E" w:rsidRDefault="00181E57" w:rsidP="00270465">
      <w:pPr>
        <w:pStyle w:val="1"/>
        <w:spacing w:after="300" w:line="276" w:lineRule="auto"/>
        <w:ind w:left="4800" w:firstLine="0"/>
        <w:jc w:val="right"/>
        <w:rPr>
          <w:color w:val="auto"/>
        </w:rPr>
      </w:pPr>
    </w:p>
    <w:p w14:paraId="1764D9F6" w14:textId="130A5E0E" w:rsidR="00EF2E8E" w:rsidRPr="00EF2E8E" w:rsidRDefault="00EF2E8E" w:rsidP="00270465">
      <w:pPr>
        <w:pStyle w:val="1"/>
        <w:spacing w:after="300" w:line="276" w:lineRule="auto"/>
        <w:ind w:left="4800" w:firstLine="0"/>
        <w:jc w:val="right"/>
        <w:rPr>
          <w:color w:val="auto"/>
        </w:rPr>
      </w:pPr>
    </w:p>
    <w:p w14:paraId="0FC6EE98" w14:textId="5DBBF6D6" w:rsidR="00EF2E8E" w:rsidRPr="00EF2E8E" w:rsidRDefault="00EF2E8E" w:rsidP="00270465">
      <w:pPr>
        <w:pStyle w:val="1"/>
        <w:spacing w:after="300" w:line="276" w:lineRule="auto"/>
        <w:ind w:left="4800" w:firstLine="0"/>
        <w:jc w:val="right"/>
        <w:rPr>
          <w:color w:val="auto"/>
        </w:rPr>
      </w:pPr>
    </w:p>
    <w:p w14:paraId="0EF963BC" w14:textId="1073DDAB" w:rsidR="00EF2E8E" w:rsidRPr="00EF2E8E" w:rsidRDefault="00EF2E8E" w:rsidP="00270465">
      <w:pPr>
        <w:pStyle w:val="1"/>
        <w:spacing w:after="300" w:line="276" w:lineRule="auto"/>
        <w:ind w:left="4800" w:firstLine="0"/>
        <w:jc w:val="right"/>
        <w:rPr>
          <w:color w:val="auto"/>
        </w:rPr>
      </w:pPr>
    </w:p>
    <w:p w14:paraId="480BAFB4" w14:textId="03606A48" w:rsidR="00EF2E8E" w:rsidRPr="00EF2E8E" w:rsidRDefault="00EF2E8E" w:rsidP="00270465">
      <w:pPr>
        <w:pStyle w:val="1"/>
        <w:spacing w:after="300" w:line="276" w:lineRule="auto"/>
        <w:ind w:left="4800" w:firstLine="0"/>
        <w:jc w:val="right"/>
        <w:rPr>
          <w:color w:val="auto"/>
        </w:rPr>
      </w:pPr>
    </w:p>
    <w:p w14:paraId="24D9F020" w14:textId="57DDB64B" w:rsidR="00EF2E8E" w:rsidRPr="00EF2E8E" w:rsidRDefault="00EF2E8E" w:rsidP="00270465">
      <w:pPr>
        <w:pStyle w:val="1"/>
        <w:spacing w:after="300" w:line="276" w:lineRule="auto"/>
        <w:ind w:left="4800" w:firstLine="0"/>
        <w:jc w:val="right"/>
        <w:rPr>
          <w:color w:val="auto"/>
        </w:rPr>
      </w:pPr>
    </w:p>
    <w:p w14:paraId="6FA73DB3" w14:textId="7DF6EFCA" w:rsidR="00EF2E8E" w:rsidRPr="00EF2E8E" w:rsidRDefault="00EF2E8E" w:rsidP="00270465">
      <w:pPr>
        <w:pStyle w:val="1"/>
        <w:spacing w:after="300" w:line="276" w:lineRule="auto"/>
        <w:ind w:left="4800" w:firstLine="0"/>
        <w:jc w:val="right"/>
        <w:rPr>
          <w:color w:val="auto"/>
        </w:rPr>
      </w:pPr>
    </w:p>
    <w:p w14:paraId="055A0AA7" w14:textId="6A575C4B" w:rsidR="00EF2E8E" w:rsidRPr="00EF2E8E" w:rsidRDefault="00EF2E8E" w:rsidP="00270465">
      <w:pPr>
        <w:pStyle w:val="1"/>
        <w:spacing w:after="300" w:line="276" w:lineRule="auto"/>
        <w:ind w:left="4800" w:firstLine="0"/>
        <w:jc w:val="right"/>
        <w:rPr>
          <w:color w:val="auto"/>
        </w:rPr>
      </w:pPr>
    </w:p>
    <w:p w14:paraId="4C94400B" w14:textId="77777777" w:rsidR="00EF2E8E" w:rsidRPr="00EF2E8E" w:rsidRDefault="00EF2E8E" w:rsidP="00EF2E8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6E69B8A4" w14:textId="77777777" w:rsidR="00EF2E8E" w:rsidRPr="00EF2E8E" w:rsidRDefault="00EF2E8E" w:rsidP="00EF2E8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68DD52D4" w14:textId="77777777" w:rsidR="00EF2E8E" w:rsidRPr="00EF2E8E" w:rsidRDefault="00EF2E8E" w:rsidP="00EF2E8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0DBF748C" w14:textId="77777777" w:rsidR="00EF2E8E" w:rsidRPr="00EF2E8E" w:rsidRDefault="00EF2E8E" w:rsidP="00EF2E8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4E6D70F" w14:textId="77777777" w:rsidR="00EF2E8E" w:rsidRPr="00EF2E8E" w:rsidRDefault="00EF2E8E" w:rsidP="00EF2E8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6D516C5" w14:textId="77777777" w:rsidR="00EF2E8E" w:rsidRPr="00EF2E8E" w:rsidRDefault="00EF2E8E" w:rsidP="00EF2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E8E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57D73F82" w14:textId="77777777" w:rsidR="00EF2E8E" w:rsidRPr="00EF2E8E" w:rsidRDefault="00EF2E8E" w:rsidP="00EF2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E8E">
        <w:rPr>
          <w:rFonts w:ascii="Times New Roman" w:hAnsi="Times New Roman" w:cs="Times New Roman"/>
          <w:b/>
          <w:bCs/>
          <w:sz w:val="28"/>
          <w:szCs w:val="28"/>
        </w:rPr>
        <w:t>отбора проектов в сфере агропромышленного комплекса</w:t>
      </w:r>
      <w:r w:rsidRPr="00EF2E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C440D" w14:textId="77777777" w:rsidR="00EF2E8E" w:rsidRPr="00EF2E8E" w:rsidRDefault="00EF2E8E" w:rsidP="00EF2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BA128" w14:textId="77777777" w:rsidR="00EF2E8E" w:rsidRPr="00EF2E8E" w:rsidRDefault="00EF2E8E" w:rsidP="00EF2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E8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F2E8E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14:paraId="07224DE2" w14:textId="77777777" w:rsidR="00EF2E8E" w:rsidRPr="00EF2E8E" w:rsidRDefault="00EF2E8E" w:rsidP="00EF2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27C1E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 xml:space="preserve">1. Настоящий Порядок отбора проектов в сфере агропромышленного комплекса (далее – Порядок) разработан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приведенными в приложении №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Правила), и устанавливает правила проведения отбора проектов в сфере агропромышленного комплекса (далее – отбор проектов, проект) и </w:t>
      </w:r>
      <w:r w:rsidRPr="00EF2E8E">
        <w:rPr>
          <w:rFonts w:ascii="Times New Roman" w:hAnsi="Times New Roman" w:cs="Times New Roman"/>
          <w:bCs/>
          <w:sz w:val="28"/>
          <w:szCs w:val="28"/>
        </w:rPr>
        <w:t xml:space="preserve">формирования списка специалистов – участников проектов для предоставления им выплат стимулирующего характера (далее – список специалистов), а также списка </w:t>
      </w:r>
      <w:r w:rsidRPr="00EF2E8E">
        <w:rPr>
          <w:rFonts w:ascii="Times New Roman" w:hAnsi="Times New Roman" w:cs="Times New Roman"/>
          <w:sz w:val="28"/>
          <w:szCs w:val="28"/>
        </w:rPr>
        <w:t>специалистов агровуза – получателей жилья по договору найма жилых помещений (далее – список специалистов агровуза)</w:t>
      </w:r>
      <w:r w:rsidRPr="00EF2E8E">
        <w:rPr>
          <w:rFonts w:ascii="Times New Roman" w:hAnsi="Times New Roman" w:cs="Times New Roman"/>
          <w:bCs/>
          <w:sz w:val="28"/>
          <w:szCs w:val="28"/>
        </w:rPr>
        <w:t>,</w:t>
      </w:r>
      <w:r w:rsidRPr="00EF2E8E">
        <w:rPr>
          <w:rFonts w:ascii="Times New Roman" w:hAnsi="Times New Roman" w:cs="Times New Roman"/>
          <w:sz w:val="28"/>
          <w:szCs w:val="28"/>
        </w:rPr>
        <w:t xml:space="preserve"> в целях реализации мероприятий по содействию повышения кадровой обеспеченности предприятий агропромышленного комплекса Регионального проекта «Кадры в агропромышленном комплексе (Республика Дагестан)» в рамках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безопасности».</w:t>
      </w:r>
    </w:p>
    <w:p w14:paraId="42305A66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2. Понятия и термины, используемые в настоящем Порядке, применяются в значениях, определенных в Правилах.</w:t>
      </w:r>
    </w:p>
    <w:p w14:paraId="5408CA2E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3. Организаторами отбора проектов являются образовательные организации (научные организации), расположенные на территории Республики Дагестан (далее – Организация).</w:t>
      </w:r>
    </w:p>
    <w:p w14:paraId="7041195B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4. Отбор проектов и формирование списка специалистов и списка специалистов агровуза, осуществляется созданной Организацией Комиссией по отбору проектов в сфере агропромышленного комплекса (далее – Комиссия).</w:t>
      </w:r>
    </w:p>
    <w:p w14:paraId="0C769F50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5. Порядок создания Комиссии утверждается Правительством Республики Дагестан.</w:t>
      </w:r>
    </w:p>
    <w:p w14:paraId="3DCA7F3A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 xml:space="preserve">6 Участниками отбора проектов являются хозяйствующие субъекты – индивидуальный предприниматель или юридическое лицо независимо от </w:t>
      </w:r>
      <w:r w:rsidRPr="00EF2E8E">
        <w:rPr>
          <w:rFonts w:ascii="Times New Roman" w:hAnsi="Times New Roman" w:cs="Times New Roman"/>
          <w:sz w:val="28"/>
          <w:szCs w:val="28"/>
        </w:rPr>
        <w:lastRenderedPageBreak/>
        <w:t>организационной правовой формы, заключившие контракты (договора) с Организацией на реализацию проекта, который предусматривает проведение научно-исследовательских, опытно-конструкторских и (или) технологических работ, осуществляемый Организацией на контрактной (договорной) основе для нужд хозяйствующего субъекта в целях опережающей технологической модернизации и инновационного развития агропромышленного комплекса.</w:t>
      </w:r>
    </w:p>
    <w:p w14:paraId="1C7FB2A2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F4AD2B" w14:textId="77777777" w:rsidR="00EF2E8E" w:rsidRPr="00EF2E8E" w:rsidRDefault="00EF2E8E" w:rsidP="00EF2E8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E8E">
        <w:rPr>
          <w:rFonts w:ascii="Times New Roman" w:hAnsi="Times New Roman" w:cs="Times New Roman"/>
          <w:b/>
          <w:bCs/>
          <w:sz w:val="28"/>
          <w:szCs w:val="28"/>
        </w:rPr>
        <w:t xml:space="preserve">II. Отбор проектов </w:t>
      </w:r>
    </w:p>
    <w:p w14:paraId="6AA42CED" w14:textId="77777777" w:rsidR="00EF2E8E" w:rsidRPr="00EF2E8E" w:rsidRDefault="00EF2E8E" w:rsidP="00EF2E8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C65ED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7. Отбор проектов осуществляется Комиссией на основании заявок хозяйствующих субъектов, поступивших на имя председателя Комиссии.</w:t>
      </w:r>
    </w:p>
    <w:p w14:paraId="6EBF092A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8. Для проведения отбора проектов Организация до дня начала приема заявок размещает на официальном сайте Организация в информационно-телекоммуникационной сети «Интернет» объявление о проведении отбора проектов (далее – Объявление). Объявление до дня начала приема заявок также направляется Организацией в Министерство сельского хозяйства и продовольствия Республики Дагестан (далее – Министерство) для его размещения на сайте Министерства в информационно-телекоммуникационной сети «Интернет» (www.mcxrd.ru).</w:t>
      </w:r>
    </w:p>
    <w:p w14:paraId="31CF88D2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Объявление включает в себя следующую информацию:</w:t>
      </w:r>
    </w:p>
    <w:p w14:paraId="01C09DCF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наименование отбора проектов;</w:t>
      </w:r>
    </w:p>
    <w:p w14:paraId="5572C68B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дата начала и окончания приема заявок на участие в отборе проектов;</w:t>
      </w:r>
    </w:p>
    <w:p w14:paraId="2F37B31E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и иная контактная информация Организатора проведения отбора проектов;</w:t>
      </w:r>
    </w:p>
    <w:p w14:paraId="06DF509B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место и сроки проведения отбора проектов;</w:t>
      </w:r>
    </w:p>
    <w:p w14:paraId="40240175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требования к участникам отбора, определенные в соответствии с пунктом 9 настоящего Порядка;</w:t>
      </w:r>
    </w:p>
    <w:p w14:paraId="4058B35B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категории и (или) критерии отбора;</w:t>
      </w:r>
    </w:p>
    <w:p w14:paraId="25E57956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категории участников отбора;</w:t>
      </w:r>
    </w:p>
    <w:p w14:paraId="6F6C9275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порядок подачи участниками отбора заявок и требования, предъявляемые к их форме и содержанию;</w:t>
      </w:r>
    </w:p>
    <w:p w14:paraId="333B97E1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перечень документов, предоставляемых в составе заявки для участия в отборе проектов;</w:t>
      </w:r>
    </w:p>
    <w:p w14:paraId="103E5281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порядок отзыва заявок и порядок их возврата;</w:t>
      </w:r>
    </w:p>
    <w:p w14:paraId="41EFE871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порядок рассмотрения заявок участников отбора;</w:t>
      </w:r>
    </w:p>
    <w:p w14:paraId="2BB51F21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порядок возврата заявок на доработку;</w:t>
      </w:r>
    </w:p>
    <w:p w14:paraId="5E77F3ED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порядок отказа во включении в перечень проектов, а также информация об основаниях отказа;</w:t>
      </w:r>
    </w:p>
    <w:p w14:paraId="3AD5BB1E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34783694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отбора Комиссии на официальном сайте Организации в информационно-телекоммуникационной сети «Интернет», который не может быть позднее 5-го календарного дня, </w:t>
      </w:r>
      <w:r w:rsidRPr="00EF2E8E">
        <w:rPr>
          <w:rFonts w:ascii="Times New Roman" w:hAnsi="Times New Roman" w:cs="Times New Roman"/>
          <w:sz w:val="28"/>
          <w:szCs w:val="28"/>
        </w:rPr>
        <w:lastRenderedPageBreak/>
        <w:t xml:space="preserve">следующего за днем проведения заседания Комиссии. </w:t>
      </w:r>
    </w:p>
    <w:p w14:paraId="02D2ACF4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К Объявлению прилагается заявка (рекомендуемый образец приведен в приложение № 1 к настоящему Порядку).</w:t>
      </w:r>
    </w:p>
    <w:p w14:paraId="6741B04E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 xml:space="preserve">9. Организация не позднее наступления даты окончания приема заявок участников отбора, имеет право вносит изменения в Объявление с соблюдением следующих условий: </w:t>
      </w:r>
    </w:p>
    <w:p w14:paraId="5E158BDC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 xml:space="preserve">сроки подачи участниками отбора заявок продлевается на срок не менее 3 календарных дней со дня, следующего за днем внесения таких изменений, до даты окончания приема заявки; </w:t>
      </w:r>
    </w:p>
    <w:p w14:paraId="7BA35A80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не допускается изменение способа отбора проектов;</w:t>
      </w:r>
    </w:p>
    <w:p w14:paraId="44D3C9B3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включение положения, предусматривающее право участников отбора внести изменения в заявки;</w:t>
      </w:r>
    </w:p>
    <w:p w14:paraId="0BEDB2C5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проектов не позднее дня, следующего за днем внесения изменений в Объявление о проведении отбора проектов с использованием любых имеющихся доступных способов.</w:t>
      </w:r>
    </w:p>
    <w:p w14:paraId="38EFE1C5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 xml:space="preserve">10. Участники отбора проектов </w:t>
      </w:r>
      <w:r w:rsidRPr="00EF2E8E">
        <w:rPr>
          <w:rFonts w:ascii="Times New Roman" w:eastAsia="Calibri" w:hAnsi="Times New Roman" w:cs="Times New Roman"/>
          <w:sz w:val="28"/>
          <w:szCs w:val="28"/>
        </w:rPr>
        <w:t>по состоянию на дату не ранее чем за 30 календарных дней до даты подачи заявки на участие в отборе</w:t>
      </w:r>
      <w:r w:rsidRPr="00EF2E8E">
        <w:rPr>
          <w:rFonts w:ascii="Times New Roman" w:hAnsi="Times New Roman" w:cs="Times New Roman"/>
          <w:sz w:val="28"/>
          <w:szCs w:val="28"/>
        </w:rPr>
        <w:t>, должен соответствовать следующим требованиям:</w:t>
      </w:r>
    </w:p>
    <w:p w14:paraId="65B510DD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являются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другого российского юридического лица, реализованное через участие в капитале указанных публичных акционерных обществ;</w:t>
      </w:r>
    </w:p>
    <w:p w14:paraId="6E54E75E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A3CEF5E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EB7CA7C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 xml:space="preserve">не получает средства из бюджета бюджетной системы Российской </w:t>
      </w:r>
      <w:r w:rsidRPr="00EF2E8E">
        <w:rPr>
          <w:rFonts w:ascii="Times New Roman" w:hAnsi="Times New Roman" w:cs="Times New Roman"/>
          <w:sz w:val="28"/>
          <w:szCs w:val="28"/>
        </w:rPr>
        <w:lastRenderedPageBreak/>
        <w:t>Федерации на основании иных нормативных правовых актов Республики Дагестан, на цели реализации проекта по созданию агротехнологического класса либо проектов в сфере агропромышленного комплекса;</w:t>
      </w:r>
    </w:p>
    <w:p w14:paraId="0BDFA8A7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14:paraId="1E55CB96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хозяйствующим субъектом, другого юридического лица), ликвидации, в отношении его не введена процедура банкротства, деятельность хозяйствующего субъекта 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предпринимателя;</w:t>
      </w:r>
    </w:p>
    <w:p w14:paraId="5C7006D1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хозяйствующего субъекта, являющегося юридическим лицом, об индивидуальном предпринимателе, являющемся хозяйствующим субъектом;</w:t>
      </w:r>
    </w:p>
    <w:p w14:paraId="50C26B26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D9567DF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осуществление производственной деятельности и постановка на налоговый учет на территории Республики Дагестан.</w:t>
      </w:r>
    </w:p>
    <w:p w14:paraId="77BEB265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Проверка участника отбора проектов на соответствие требованиям, указанным в настоящем пункте, Организатором производится путем направления запросов в уполномоченные органы государственной власти, а также используя иные формы проверки, не противоречащие законодательству Российской Федерации, в течении 10 календарных дней со дня окончания срока приема заявок, указанного в Объявлении. Участник отбора проектов может по собственной инициативе представить в составе заявки документы и информацию, подтверждающие его соответствие требованиям, указанным в настоящем пункте.</w:t>
      </w:r>
    </w:p>
    <w:p w14:paraId="69CECB78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11. Критериями отбора проектов является соответствие участников отбора требованиям и условиям, установленным настоящим Порядком.</w:t>
      </w:r>
    </w:p>
    <w:p w14:paraId="3D60A152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12. Категориями участников отбора являются хозяйствующие субъекты указанные в пункте 6 настоящего Порядка.</w:t>
      </w:r>
    </w:p>
    <w:p w14:paraId="3F19A1C1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13. Для участия в отборе проектов хозяйствующий субъект в сроки, указанные в Объявлении, представляет в Комиссию заявку по форме, согласно приложению № 1 к настоящему Порядку, приложением следующих документов:</w:t>
      </w:r>
    </w:p>
    <w:p w14:paraId="555F3038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а)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3FC9BCA5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lastRenderedPageBreak/>
        <w:t>б) выписка из Единого государственного реестра юридических лиц или Единого государственного реестра индивидуальных предпринимателей (далее − ЕГРЮЛ/ЕГРИП) по состоянию на дату не ранее чем за 30 календарных дней до даты подачи заявки на участие в отборе;</w:t>
      </w:r>
    </w:p>
    <w:p w14:paraId="3956D9C9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в)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на дату не ранее чем за 30 календарных дней до даты подачи заявки на участие в отборе;</w:t>
      </w:r>
    </w:p>
    <w:p w14:paraId="53EDD7AC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г) справка в произвольной форме, подписанной руководителем хозяйствующего субъекта, подтверждающей, что участник отбора соответствует требованиям, указанным в пункте 9 настоящего Порядка (рекомендуемый образец приведен в приложение № 2 к настоящему Порядку);</w:t>
      </w:r>
    </w:p>
    <w:p w14:paraId="6677D1A6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д) сведения о проекте в сфере агропромышленного комплекса по форме, согласно приложению № 3 к настоящему Порядку;</w:t>
      </w:r>
    </w:p>
    <w:p w14:paraId="1DB2CA4A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е) копия контракта (договора) на выполнение научно-исследовательских работ, опытно-конструкторских и (или) технологических работ;</w:t>
      </w:r>
    </w:p>
    <w:p w14:paraId="6F072B75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ж) копия подписанного участником отбора и Организацией проекта, предусматривающего проведение научно-исследовательских, опытно</w:t>
      </w:r>
      <w:r w:rsidRPr="00EF2E8E">
        <w:rPr>
          <w:rFonts w:ascii="Times New Roman" w:hAnsi="Times New Roman" w:cs="Times New Roman"/>
          <w:sz w:val="28"/>
          <w:szCs w:val="28"/>
        </w:rPr>
        <w:softHyphen/>
        <w:t>конструкторских и (или) технологических работ, осуществляемый Организацией на контрактной (договорной) основе для нужд хозяйствующего субъекта в целях опережающей технологической модернизации и инновационного развития агропромышленного комплекса.</w:t>
      </w:r>
    </w:p>
    <w:p w14:paraId="011B18A6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Документы, указанные в подпунктах «б» и «в» настоящего пункта, представляются участником отбора по собственной инициативе. В случае непредставления участником отбора указанных документов, Организация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по состоянию на дату формирования сведений:</w:t>
      </w:r>
    </w:p>
    <w:p w14:paraId="078D5693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выписку из ЕГРЮЛ/ЕГРИП. Сведения из ЕГРЮЛ/ЕГРИП в том числе могут быть получены Организацией с официального сайта Федеральной налоговой службы с помощью сервиса «Предоставление сведений из ЕГРЮЛ/ЕГРИП в электронном виде»;</w:t>
      </w:r>
    </w:p>
    <w:p w14:paraId="543EF6B5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сведения о наличии (отсутствии) у участника отбора задолженности по уплате налогов, сборов, страховых взносов, пеней, штрафов.</w:t>
      </w:r>
    </w:p>
    <w:p w14:paraId="0E8B50AA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11A24FE5" w14:textId="77777777" w:rsidR="00EF2E8E" w:rsidRPr="00EF2E8E" w:rsidRDefault="00EF2E8E" w:rsidP="00EF2E8E">
      <w:pPr>
        <w:pStyle w:val="1"/>
        <w:tabs>
          <w:tab w:val="left" w:pos="1070"/>
        </w:tabs>
        <w:ind w:firstLine="720"/>
        <w:jc w:val="both"/>
      </w:pPr>
      <w:r w:rsidRPr="00EF2E8E">
        <w:t xml:space="preserve">14. Участник отбора имеет право осуществить отзыв заявки, поданной на отбор, в случае необходимости внесения изменений в документы, </w:t>
      </w:r>
      <w:r w:rsidRPr="00EF2E8E">
        <w:lastRenderedPageBreak/>
        <w:t>предоставленные для участия в отборе, или в случае принятия решения участником отбора об отзыве заявки в период проведения отбора в срок не позднее даты окончания приема заявок, указанной в Объявлении, направив на имя председателя Комиссии уведомление об отзыве заявочной документации. Заявочная документация считается отозванной со дня получения указанного уведомления.</w:t>
      </w:r>
    </w:p>
    <w:p w14:paraId="1ADFB845" w14:textId="77777777" w:rsidR="00EF2E8E" w:rsidRPr="00EF2E8E" w:rsidRDefault="00EF2E8E" w:rsidP="00EF2E8E">
      <w:pPr>
        <w:pStyle w:val="1"/>
        <w:tabs>
          <w:tab w:val="left" w:pos="1070"/>
        </w:tabs>
        <w:ind w:firstLine="720"/>
        <w:jc w:val="both"/>
      </w:pPr>
      <w:r w:rsidRPr="00EF2E8E">
        <w:t>15. Любой участник отбора со дня размещения Объявления не позднее 3-го рабочего дня до дня завершения подачи заявок вправе направить в Организацию не более 5 запросов о разъяснении положений Объявления любым удобным участнику отбора способом доведения информации.</w:t>
      </w:r>
    </w:p>
    <w:p w14:paraId="13ACEBC3" w14:textId="77777777" w:rsidR="00EF2E8E" w:rsidRPr="00EF2E8E" w:rsidRDefault="00EF2E8E" w:rsidP="00EF2E8E">
      <w:pPr>
        <w:pStyle w:val="1"/>
        <w:tabs>
          <w:tab w:val="left" w:pos="1070"/>
        </w:tabs>
        <w:ind w:firstLine="720"/>
        <w:jc w:val="both"/>
      </w:pPr>
      <w:r w:rsidRPr="00EF2E8E">
        <w:t>Организация в ответ на запрос, указанный в абзаце первом настоящего пункта, направляет разъяснение положений объявления в срок, установленный указанным Объявлением, но не позднее одного рабочего дня до дня завершения подачи заявок способом указанным участником отбора в запросе. Представленное Организацией разъяснение положений Объявления не должно изменять суть информации, содержащейся в указанном Объявлении.</w:t>
      </w:r>
    </w:p>
    <w:p w14:paraId="6BDD5042" w14:textId="77777777" w:rsidR="00EF2E8E" w:rsidRPr="00EF2E8E" w:rsidRDefault="00EF2E8E" w:rsidP="00EF2E8E">
      <w:pPr>
        <w:pStyle w:val="1"/>
        <w:tabs>
          <w:tab w:val="left" w:pos="1070"/>
        </w:tabs>
        <w:ind w:firstLine="720"/>
        <w:jc w:val="both"/>
      </w:pPr>
      <w:r w:rsidRPr="00EF2E8E">
        <w:t>16. Комиссия в срок не позднее 10 рабочих дней со дня, следующего за днем завершения приема заявочной документации:</w:t>
      </w:r>
    </w:p>
    <w:p w14:paraId="245CEB90" w14:textId="77777777" w:rsidR="00EF2E8E" w:rsidRPr="00EF2E8E" w:rsidRDefault="00EF2E8E" w:rsidP="00EF2E8E">
      <w:pPr>
        <w:pStyle w:val="1"/>
        <w:tabs>
          <w:tab w:val="left" w:pos="1070"/>
        </w:tabs>
        <w:ind w:firstLine="720"/>
        <w:jc w:val="both"/>
      </w:pPr>
      <w:r w:rsidRPr="00EF2E8E">
        <w:t>рассматривает состав и полноту представленных документов, отсутствие внутренних несоответствий и ошибок в расчетах;</w:t>
      </w:r>
    </w:p>
    <w:p w14:paraId="1BC5C942" w14:textId="77777777" w:rsidR="00EF2E8E" w:rsidRPr="00EF2E8E" w:rsidRDefault="00EF2E8E" w:rsidP="00EF2E8E">
      <w:pPr>
        <w:pStyle w:val="1"/>
        <w:tabs>
          <w:tab w:val="left" w:pos="1070"/>
        </w:tabs>
        <w:ind w:firstLine="720"/>
        <w:jc w:val="both"/>
      </w:pPr>
      <w:r w:rsidRPr="00EF2E8E">
        <w:t>осуществляет оценку соответствия проекта рекомендуемым критериям, включая проверку состава и полноты представленной документации о проекте и участвующих в его реализации специалистах;</w:t>
      </w:r>
    </w:p>
    <w:p w14:paraId="0DC6A991" w14:textId="77777777" w:rsidR="00EF2E8E" w:rsidRPr="00EF2E8E" w:rsidRDefault="00EF2E8E" w:rsidP="00EF2E8E">
      <w:pPr>
        <w:pStyle w:val="1"/>
        <w:tabs>
          <w:tab w:val="left" w:pos="1070"/>
        </w:tabs>
        <w:ind w:firstLine="720"/>
        <w:jc w:val="both"/>
      </w:pPr>
      <w:r w:rsidRPr="00EF2E8E">
        <w:t>рассматривает представленные документы и утверждает на заседании Комиссии перечень проектов и список специалистов для предоставления им выплат стимулирующего характера.</w:t>
      </w:r>
    </w:p>
    <w:p w14:paraId="1963E92F" w14:textId="77777777" w:rsidR="00EF2E8E" w:rsidRPr="00EF2E8E" w:rsidRDefault="00EF2E8E" w:rsidP="00EF2E8E">
      <w:pPr>
        <w:pStyle w:val="1"/>
        <w:tabs>
          <w:tab w:val="left" w:pos="1070"/>
        </w:tabs>
        <w:ind w:firstLine="720"/>
        <w:jc w:val="both"/>
      </w:pPr>
      <w:r w:rsidRPr="00EF2E8E">
        <w:t xml:space="preserve">17. Отнесение проекта (отраслям народного хозяйства, связанным между собой экономическими отношениями в сфере производства, переработки, хранения, распределения, реализации, обмена и потребления сельскохозяйственной продукции, а также в сфере производства средств </w:t>
      </w:r>
      <w:r w:rsidRPr="00EF2E8E">
        <w:lastRenderedPageBreak/>
        <w:t>производства для указанных отраслей и их обслуживания), а также проведение отбора проектов осуществляется Комиссией на основании следующих критериев:</w:t>
      </w:r>
    </w:p>
    <w:p w14:paraId="28F56AD2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соответствие тематики проекта приоритетам научно-технологического развития, определенным в Стратегии научно-технологического развития Российской Федерации, утвержденной Указом Президента Российской Федерации от 28.02.2024 № 145 «О Стратегии научно-технологического развития Российской Федерации» (подпункты «а», «г», «з» пункта 21);</w:t>
      </w:r>
    </w:p>
    <w:p w14:paraId="6A0FBD59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соответствие тематики проекта перечню важнейших наукоемких технологий, утвержденному Указом Президента Российской Федерации от 18.06.2024 № 529 «Об утверждении приоритетных направлений научно-технологического развития и перечня важнейших наукоемких технологий»;</w:t>
      </w:r>
    </w:p>
    <w:p w14:paraId="78DFEEF9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соответствие тематики проекта приоритетам, выделенным в федеральных проектах, входящих в состав национального проекта по обеспечению технологического лидерства «Технологическое обеспечение продовольственной безопасности»;</w:t>
      </w:r>
    </w:p>
    <w:p w14:paraId="41DFB906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соответствие тематики проекта направлениям стратегии социально- экономического развития Республики Дагестан;</w:t>
      </w:r>
    </w:p>
    <w:p w14:paraId="3EC9EAAE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соответствие проекта приоритетным направлениям научной и инновационной деятельности Организации.</w:t>
      </w:r>
    </w:p>
    <w:p w14:paraId="633CE455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18. Преимущество при отборе проектов, соответствующих одному или нескольким критериям, указанным в пункте 16 настоящего Порядка, отдается в следующих случаях:</w:t>
      </w:r>
    </w:p>
    <w:p w14:paraId="321089E4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исполнитель проекта имеет опыт выполнения научно-исследовательских, опытно-конструкторских и технологических работ или оказания научно-технических услуг, соответствующий тематике проекта (подтверждается копиями актов выполненных работ на сумму не менее 1 млн рублей или отчетов о выполнении государственного задания в течение последних 5 лет);</w:t>
      </w:r>
    </w:p>
    <w:p w14:paraId="3F86B0B7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доля исполнителей проекта из числа научно-педагогических работников Организации, имеющих ученые степени и звания, составляет не менее 80%;</w:t>
      </w:r>
    </w:p>
    <w:p w14:paraId="2D3641DC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доля исполнителей проекта из числа научно-педагогических работников Организации моложе 35 лет составляет не менее 20%;</w:t>
      </w:r>
    </w:p>
    <w:p w14:paraId="1589658C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наличие ожидаемого положительного экономического и (или) социального эффекта от реализации проекта (подтверждается письмом хозяйствующего субъекта о планируемом внедрении результатов проекта в производственную деятельность).</w:t>
      </w:r>
    </w:p>
    <w:p w14:paraId="5309706B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19. Основаниями для отказа во включении в перечень проектов:</w:t>
      </w:r>
    </w:p>
    <w:p w14:paraId="2C2A9A6E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а) выявление несоответствия участника отбора требованиям, установленным в соответствии с пунктом 10 настоящего Порядка;</w:t>
      </w:r>
    </w:p>
    <w:p w14:paraId="79733477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б) непредставление (представление не в полном объеме) документов, указанных в Объявлении и в пункте 13 настоящего Порядка;</w:t>
      </w:r>
    </w:p>
    <w:p w14:paraId="53B0B682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в) несоответствие представленных заявок и (или) документов требованиям, установленным в Объявлении;</w:t>
      </w:r>
    </w:p>
    <w:p w14:paraId="3D568E0A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lastRenderedPageBreak/>
        <w:t>г) установление факта недостоверности представленной участником отбора информации.</w:t>
      </w:r>
    </w:p>
    <w:p w14:paraId="3C93F64A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20. Участник отбора уведомляется об отказе во включении проекта в перечень проектов не позднее 7 рабочих дней со дня проведения заседания комиссии, с указанием оснований для отказа, предусмотренных пунктом 19 настоящего Порядка.</w:t>
      </w:r>
    </w:p>
    <w:p w14:paraId="135C5ADD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21. 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Комиссией осуществляется запрос у участника отбора разъяснения в отношении документов и информации путем направления запроса на электронную почту указанную участником отбора в заявке, направляемый при необходимости в равной мере всем участникам отбора.</w:t>
      </w:r>
    </w:p>
    <w:p w14:paraId="59168BED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В данном запросе Комиссией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направления соответствующего запроса.</w:t>
      </w:r>
    </w:p>
    <w:p w14:paraId="5102F36A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отбора.</w:t>
      </w:r>
    </w:p>
    <w:p w14:paraId="79410E0F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22. Комиссия оценивает проект по балльной системе (1 балл за соответствие каждому из критериев, предусмотренных пунктами 17 и 18 настоящего Порядка).</w:t>
      </w:r>
    </w:p>
    <w:p w14:paraId="4FC54C82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23. По результатам оценки проектов, Комиссия ранжирует проекты согласно набранных по итогам оценки баллов и очередности поступления заявок. Проекты, получившие не менее 5 баллов, подлежат включению в перечень ключевых проектов, формируемый Комиссией и утверждаются протоколом заседания Комиссии.</w:t>
      </w:r>
    </w:p>
    <w:p w14:paraId="5F150931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24. Протокол заседания Комиссии направляется Организацией в Министерство не позднее 3 рабочих дней с даты его подписания, и размещается на официальном сайте Организации, при которой сформирована Комиссия, в информационно-телекоммуникационной сети «Интернет», не позднее 5 рабочих дней с даты его подписания.</w:t>
      </w:r>
    </w:p>
    <w:p w14:paraId="450E8134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F9104" w14:textId="77777777" w:rsidR="00EF2E8E" w:rsidRPr="00EF2E8E" w:rsidRDefault="00EF2E8E" w:rsidP="00EF2E8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E8E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F2E8E">
        <w:rPr>
          <w:rFonts w:ascii="Times New Roman" w:hAnsi="Times New Roman" w:cs="Times New Roman"/>
          <w:b/>
          <w:bCs/>
          <w:sz w:val="28"/>
          <w:szCs w:val="28"/>
        </w:rPr>
        <w:t>. Отбор специалистов, участвующих в реализации проектов для предоставления им выплат стимулирующего характера</w:t>
      </w:r>
    </w:p>
    <w:p w14:paraId="30EB1A39" w14:textId="77777777" w:rsidR="00EF2E8E" w:rsidRPr="00EF2E8E" w:rsidRDefault="00EF2E8E" w:rsidP="00EF2E8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9D965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25. В целях формирования списка специалистов, участвующих в реализации проектов, для предоставления им выплат стимулирующего характера, Организация, с которой заключен контракт (договор) на реализацию проектов, представляет в Комиссию список претендентов для предоставления им выплат стимулирующего характера с указанием предполагаемого размера выплаты стимулирующего характера (до 40 тыс. рублей в месяц на одного специалиста).</w:t>
      </w:r>
    </w:p>
    <w:p w14:paraId="7FF5C59D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lastRenderedPageBreak/>
        <w:t>26. Специалист, с которым Организацией заключен контракт (договор) на реализацию проекта, должен соответствовать одному из следующих требований:</w:t>
      </w:r>
    </w:p>
    <w:p w14:paraId="12AB14A5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имеет ученую степень кандидата наук;</w:t>
      </w:r>
    </w:p>
    <w:p w14:paraId="4843B41D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имеет ученую степень доктора наук;</w:t>
      </w:r>
    </w:p>
    <w:p w14:paraId="6861A2E3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является научно-педагогическим и (или) научным работником без ученой степени и звания;</w:t>
      </w:r>
    </w:p>
    <w:p w14:paraId="04B2BCF4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не имеет ученой степени и звания, но имеет государственные почетные звания, является лауреатом международных и всероссийских конкурсов, лауреатом государственных премий по профилю профессиональной деятельности.</w:t>
      </w:r>
    </w:p>
    <w:p w14:paraId="580791FD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К научным и научно-педагогическим работникам не относятся работники, работающие в качестве совместителей, основным местом работы которых является иная организация (внешние совместители), а также работники, выполняющие работу по договорам гражданско- правового характера.</w:t>
      </w:r>
    </w:p>
    <w:p w14:paraId="35787D57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27. На основании представленного списка претендентов Комиссия оценивает соблюдение требований Правил для предоставления специалисту выплат стимулирующего характера.</w:t>
      </w:r>
    </w:p>
    <w:p w14:paraId="6A6D31B1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28. По результатам оценки, предусмотренной пунктом 27 настоящего Порядка, в случае соблюдения требований Правил для предоставления специалисту выплат стимулирующего характера, Комиссией формируется список специалистов, участвующих в реализации проектов, для предоставления им выплат стимулирующего характера посредством оформления протокола заседания Комиссии.</w:t>
      </w:r>
    </w:p>
    <w:p w14:paraId="7A185141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29. Размер ежемесячной выплаты стимулирующего характера для каждого специалиста определяется Комиссией с учетом занимаемой им должности, научных достижений, оценки участия специалиста в научной и научно-исследовательской деятельности, а также его занятости в реализации ключевого проекта.</w:t>
      </w:r>
    </w:p>
    <w:p w14:paraId="11F2116B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В выплаты стимулирующего характера включаются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специалиста, отчисления на страховые взносы в государственные внебюджетные фонды.</w:t>
      </w:r>
    </w:p>
    <w:p w14:paraId="0E92F171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30. Специалист не может одновременно получать выплату стимулирующего характера и стать получателем жилья по договору найма жилых помещений.</w:t>
      </w:r>
    </w:p>
    <w:p w14:paraId="36453F0A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024F2" w14:textId="77777777" w:rsidR="00EF2E8E" w:rsidRPr="00EF2E8E" w:rsidRDefault="00EF2E8E" w:rsidP="00EF2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E8E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EF2E8E">
        <w:rPr>
          <w:rFonts w:ascii="Times New Roman" w:hAnsi="Times New Roman" w:cs="Times New Roman"/>
          <w:b/>
          <w:bCs/>
          <w:sz w:val="28"/>
          <w:szCs w:val="28"/>
        </w:rPr>
        <w:t xml:space="preserve">. Отбор специалистов агровуза – получателей </w:t>
      </w:r>
    </w:p>
    <w:p w14:paraId="49E6283D" w14:textId="77777777" w:rsidR="00EF2E8E" w:rsidRPr="00EF2E8E" w:rsidRDefault="00EF2E8E" w:rsidP="00EF2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E8E">
        <w:rPr>
          <w:rFonts w:ascii="Times New Roman" w:hAnsi="Times New Roman" w:cs="Times New Roman"/>
          <w:b/>
          <w:bCs/>
          <w:sz w:val="28"/>
          <w:szCs w:val="28"/>
        </w:rPr>
        <w:t>жилья по договору найма жилого помещения</w:t>
      </w:r>
    </w:p>
    <w:p w14:paraId="1DA27B36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D924B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 xml:space="preserve">31. В целях формирования списка специалистов агровуза – получателей жилья по договору найма жилого помещения Организация, с которой заключен контракт (договор) на реализацию проектов, представляет в Комиссию список претендентов </w:t>
      </w:r>
      <w:bookmarkStart w:id="1" w:name="_Hlk197518924"/>
      <w:r w:rsidRPr="00EF2E8E">
        <w:rPr>
          <w:rFonts w:ascii="Times New Roman" w:hAnsi="Times New Roman" w:cs="Times New Roman"/>
          <w:sz w:val="28"/>
          <w:szCs w:val="28"/>
        </w:rPr>
        <w:t>на получение жилья по договору найма жилых помещений</w:t>
      </w:r>
      <w:bookmarkEnd w:id="1"/>
      <w:r w:rsidRPr="00EF2E8E">
        <w:rPr>
          <w:rFonts w:ascii="Times New Roman" w:hAnsi="Times New Roman" w:cs="Times New Roman"/>
          <w:sz w:val="28"/>
          <w:szCs w:val="28"/>
        </w:rPr>
        <w:t>.</w:t>
      </w:r>
    </w:p>
    <w:p w14:paraId="09C2329F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 xml:space="preserve">32. Специалист агровуза, с которым Организацией заключен контракт </w:t>
      </w:r>
      <w:r w:rsidRPr="00EF2E8E">
        <w:rPr>
          <w:rFonts w:ascii="Times New Roman" w:hAnsi="Times New Roman" w:cs="Times New Roman"/>
          <w:sz w:val="28"/>
          <w:szCs w:val="28"/>
        </w:rPr>
        <w:lastRenderedPageBreak/>
        <w:t>(договор) на реализацию проекта, должен соответствовать одному из требований, указанных в пункте 26 настоящего Порядка.</w:t>
      </w:r>
    </w:p>
    <w:p w14:paraId="7A1CBC79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33. Комиссия оценивает каждого специалиста из списка претендентов на получение жилья по договору найма жилых помещений на соблюдение требований Правил, для включения специалиста в список специалистов агровуза, в том числе на соблюдение следующих условий:</w:t>
      </w:r>
    </w:p>
    <w:p w14:paraId="3B776F6F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1) специалистом ранее не было реализовано право на строительство (приобретение) жилья с использованием средств государственной поддержки за счет средств федерального бюджета, республиканского бюджета Республики Дагестан и (или) местных бюджетов;</w:t>
      </w:r>
    </w:p>
    <w:p w14:paraId="6FFACA5D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2) специалист должен быть признан нуждающимся в получении жилого помещения, предоставляемого по договору найма жилого помещения, по тем же основаниям, которые установлены статьей 51 Жилищного кодекса Российской Федерации для признания граждан нуждающимися в жилых помещениях, предоставляемых по договорам социального найма, либо не иметь жилья на территории Республики Дагестан;</w:t>
      </w:r>
    </w:p>
    <w:p w14:paraId="03325836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 xml:space="preserve">3) специалист не получает выплату стимулирующего характера в соответствии с разделом </w:t>
      </w:r>
      <w:r w:rsidRPr="00EF2E8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2E8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D6EBE00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34. По результатам оценки, предусмотренной пунктом 33 настоящего Порядка, в случае соблюдения требований Правил, Комиссией формируется список специалистов агровуза посредством оформления протокола заседания Комиссии.</w:t>
      </w:r>
    </w:p>
    <w:p w14:paraId="5C7BCA30" w14:textId="77777777" w:rsidR="00EF2E8E" w:rsidRPr="00EF2E8E" w:rsidRDefault="00EF2E8E" w:rsidP="00EF2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A4EFE7" w14:textId="54EDD4E1" w:rsidR="00EF2E8E" w:rsidRPr="00EF2E8E" w:rsidRDefault="00EF2E8E" w:rsidP="00EF2E8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F2E8E">
        <w:rPr>
          <w:rFonts w:ascii="Times New Roman" w:hAnsi="Times New Roman" w:cs="Times New Roman"/>
          <w:sz w:val="28"/>
          <w:szCs w:val="28"/>
        </w:rPr>
        <w:t>__________________________</w:t>
      </w:r>
      <w:bookmarkEnd w:id="0"/>
    </w:p>
    <w:sectPr w:rsidR="00EF2E8E" w:rsidRPr="00EF2E8E" w:rsidSect="009A4112">
      <w:headerReference w:type="first" r:id="rId8"/>
      <w:pgSz w:w="11900" w:h="16840"/>
      <w:pgMar w:top="1134" w:right="851" w:bottom="1134" w:left="1418" w:header="0" w:footer="57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7BCBF" w14:textId="77777777" w:rsidR="00600E86" w:rsidRDefault="00600E86">
      <w:r>
        <w:separator/>
      </w:r>
    </w:p>
  </w:endnote>
  <w:endnote w:type="continuationSeparator" w:id="0">
    <w:p w14:paraId="405766A0" w14:textId="77777777" w:rsidR="00600E86" w:rsidRDefault="0060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39349" w14:textId="77777777" w:rsidR="00600E86" w:rsidRDefault="00600E86"/>
  </w:footnote>
  <w:footnote w:type="continuationSeparator" w:id="0">
    <w:p w14:paraId="04792D90" w14:textId="77777777" w:rsidR="00600E86" w:rsidRDefault="00600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74FC8" w14:textId="77777777" w:rsidR="00774EF6" w:rsidRDefault="008A01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B82CFED" wp14:editId="646FB473">
              <wp:simplePos x="0" y="0"/>
              <wp:positionH relativeFrom="page">
                <wp:posOffset>4158615</wp:posOffset>
              </wp:positionH>
              <wp:positionV relativeFrom="page">
                <wp:posOffset>488315</wp:posOffset>
              </wp:positionV>
              <wp:extent cx="79375" cy="11874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E1C37" w14:textId="77777777" w:rsidR="00774EF6" w:rsidRDefault="008A01A0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2CFED" id="_x0000_t202" coordsize="21600,21600" o:spt="202" path="m,l,21600r21600,l21600,xe">
              <v:stroke joinstyle="miter"/>
              <v:path gradientshapeok="t" o:connecttype="rect"/>
            </v:shapetype>
            <v:shape id="Shape 17" o:spid="_x0000_s1026" type="#_x0000_t202" style="position:absolute;margin-left:327.45pt;margin-top:38.45pt;width:6.25pt;height:9.3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" filled="f" stroked="f">
              <v:textbox style="mso-fit-shape-to-text:t" inset="0,0,0,0">
                <w:txbxContent>
                  <w:p w14:paraId="4E2E1C37" w14:textId="77777777" w:rsidR="00774EF6" w:rsidRDefault="008A01A0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C2A"/>
    <w:multiLevelType w:val="multilevel"/>
    <w:tmpl w:val="C62655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628BC"/>
    <w:multiLevelType w:val="multilevel"/>
    <w:tmpl w:val="DD70C6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411CAB"/>
    <w:multiLevelType w:val="hybridMultilevel"/>
    <w:tmpl w:val="737E3E52"/>
    <w:lvl w:ilvl="0" w:tplc="30E29FF8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0686193"/>
    <w:multiLevelType w:val="multilevel"/>
    <w:tmpl w:val="28324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CC5F72"/>
    <w:multiLevelType w:val="multilevel"/>
    <w:tmpl w:val="A65227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B26A8F"/>
    <w:multiLevelType w:val="multilevel"/>
    <w:tmpl w:val="5950AF0C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AF22DA"/>
    <w:multiLevelType w:val="multilevel"/>
    <w:tmpl w:val="62BC3D92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BD1193"/>
    <w:multiLevelType w:val="multilevel"/>
    <w:tmpl w:val="DFA0B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F65B17"/>
    <w:multiLevelType w:val="multilevel"/>
    <w:tmpl w:val="B0A43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DB6EF1"/>
    <w:multiLevelType w:val="multilevel"/>
    <w:tmpl w:val="DEE697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C510CC"/>
    <w:multiLevelType w:val="multilevel"/>
    <w:tmpl w:val="390E4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C008C6"/>
    <w:multiLevelType w:val="multilevel"/>
    <w:tmpl w:val="A1FA77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5835D7"/>
    <w:multiLevelType w:val="multilevel"/>
    <w:tmpl w:val="8FC853EA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C03636"/>
    <w:multiLevelType w:val="multilevel"/>
    <w:tmpl w:val="A5FC2520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151D55"/>
    <w:multiLevelType w:val="multilevel"/>
    <w:tmpl w:val="ECC856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4756CE"/>
    <w:multiLevelType w:val="multilevel"/>
    <w:tmpl w:val="CDE2F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4"/>
  </w:num>
  <w:num w:numId="6">
    <w:abstractNumId w:val="13"/>
  </w:num>
  <w:num w:numId="7">
    <w:abstractNumId w:val="7"/>
  </w:num>
  <w:num w:numId="8">
    <w:abstractNumId w:val="12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  <w:num w:numId="13">
    <w:abstractNumId w:val="15"/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F6"/>
    <w:rsid w:val="00090096"/>
    <w:rsid w:val="00096AC6"/>
    <w:rsid w:val="0010090C"/>
    <w:rsid w:val="00181E57"/>
    <w:rsid w:val="00231EFC"/>
    <w:rsid w:val="002445FF"/>
    <w:rsid w:val="00270465"/>
    <w:rsid w:val="003F798E"/>
    <w:rsid w:val="004C12D1"/>
    <w:rsid w:val="005269F6"/>
    <w:rsid w:val="00600E86"/>
    <w:rsid w:val="006C2679"/>
    <w:rsid w:val="0076297C"/>
    <w:rsid w:val="00774EF6"/>
    <w:rsid w:val="008A01A0"/>
    <w:rsid w:val="008C7EA6"/>
    <w:rsid w:val="009A4112"/>
    <w:rsid w:val="00BD3864"/>
    <w:rsid w:val="00C65C96"/>
    <w:rsid w:val="00D54F5B"/>
    <w:rsid w:val="00DB0940"/>
    <w:rsid w:val="00E577C9"/>
    <w:rsid w:val="00EB37C2"/>
    <w:rsid w:val="00EF2E8E"/>
    <w:rsid w:val="00F55D68"/>
    <w:rsid w:val="00F75D23"/>
    <w:rsid w:val="00FD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1901"/>
  <w15:docId w15:val="{61FC5146-C8DE-492A-9DC5-551FAF03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1">
    <w:name w:val="Основной текст1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1160"/>
      <w:ind w:firstLine="280"/>
    </w:pPr>
    <w:rPr>
      <w:rFonts w:ascii="Courier New" w:eastAsia="Courier New" w:hAnsi="Courier New" w:cs="Courier New"/>
      <w:b/>
      <w:bCs/>
      <w:sz w:val="10"/>
      <w:szCs w:val="10"/>
    </w:rPr>
  </w:style>
  <w:style w:type="paragraph" w:customStyle="1" w:styleId="a7">
    <w:name w:val="Другое"/>
    <w:basedOn w:val="a"/>
    <w:link w:val="a6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75D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5D23"/>
    <w:rPr>
      <w:color w:val="000000"/>
    </w:rPr>
  </w:style>
  <w:style w:type="paragraph" w:styleId="aa">
    <w:name w:val="footer"/>
    <w:basedOn w:val="a"/>
    <w:link w:val="ab"/>
    <w:uiPriority w:val="99"/>
    <w:unhideWhenUsed/>
    <w:rsid w:val="00F75D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75D23"/>
    <w:rPr>
      <w:color w:val="000000"/>
    </w:rPr>
  </w:style>
  <w:style w:type="paragraph" w:styleId="ac">
    <w:name w:val="List Paragraph"/>
    <w:basedOn w:val="a"/>
    <w:uiPriority w:val="34"/>
    <w:qFormat/>
    <w:rsid w:val="00181E57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qFormat/>
    <w:rsid w:val="00181E57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61AF7-C1F4-4D78-AD42-727B16D7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3678</Words>
  <Characters>20967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APM</dc:creator>
  <cp:lastModifiedBy>User</cp:lastModifiedBy>
  <cp:revision>8</cp:revision>
  <dcterms:created xsi:type="dcterms:W3CDTF">2025-01-24T10:11:00Z</dcterms:created>
  <dcterms:modified xsi:type="dcterms:W3CDTF">2025-05-07T14:04:00Z</dcterms:modified>
</cp:coreProperties>
</file>