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CC" w:rsidRPr="0012263D" w:rsidRDefault="00AA58CC" w:rsidP="00EA79DE">
      <w:pPr>
        <w:pStyle w:val="ConsPlusTitlePage"/>
      </w:pPr>
      <w:bookmarkStart w:id="0" w:name="_GoBack"/>
      <w:r w:rsidRPr="0012263D">
        <w:br/>
      </w:r>
    </w:p>
    <w:p w:rsidR="00AA58CC" w:rsidRPr="0012263D" w:rsidRDefault="00AA58CC" w:rsidP="00EA79DE">
      <w:pPr>
        <w:pStyle w:val="ConsPlusNormal"/>
        <w:jc w:val="both"/>
        <w:outlineLvl w:val="0"/>
      </w:pPr>
    </w:p>
    <w:p w:rsidR="00AA58CC" w:rsidRPr="0012263D" w:rsidRDefault="00AA58CC" w:rsidP="00EA79DE">
      <w:pPr>
        <w:pStyle w:val="ConsPlusTitle"/>
        <w:jc w:val="center"/>
        <w:outlineLvl w:val="0"/>
      </w:pPr>
      <w:r w:rsidRPr="0012263D">
        <w:t>ПРАВИТЕЛЬСТВО РЕСПУБЛИКИ ДАГЕСТАН</w:t>
      </w:r>
    </w:p>
    <w:p w:rsidR="00AA58CC" w:rsidRPr="0012263D" w:rsidRDefault="00AA58CC" w:rsidP="00EA79DE">
      <w:pPr>
        <w:pStyle w:val="ConsPlusTitle"/>
        <w:jc w:val="both"/>
      </w:pPr>
    </w:p>
    <w:p w:rsidR="00AA58CC" w:rsidRPr="0012263D" w:rsidRDefault="00AA58CC" w:rsidP="00EA79DE">
      <w:pPr>
        <w:pStyle w:val="ConsPlusTitle"/>
        <w:jc w:val="center"/>
      </w:pPr>
      <w:r w:rsidRPr="0012263D">
        <w:t>ПОСТАНОВЛЕНИЕ</w:t>
      </w:r>
    </w:p>
    <w:p w:rsidR="00AA58CC" w:rsidRPr="0012263D" w:rsidRDefault="00AA58CC" w:rsidP="00EA79DE">
      <w:pPr>
        <w:pStyle w:val="ConsPlusTitle"/>
        <w:jc w:val="center"/>
      </w:pPr>
    </w:p>
    <w:p w:rsidR="00AA58CC" w:rsidRPr="0012263D" w:rsidRDefault="00AA58CC" w:rsidP="00EA79DE">
      <w:pPr>
        <w:pStyle w:val="ConsPlusTitle"/>
        <w:jc w:val="center"/>
      </w:pPr>
      <w:proofErr w:type="gramStart"/>
      <w:r w:rsidRPr="0012263D">
        <w:t>от</w:t>
      </w:r>
      <w:r w:rsidR="00504F4B" w:rsidRPr="0012263D">
        <w:t xml:space="preserve">  «</w:t>
      </w:r>
      <w:proofErr w:type="gramEnd"/>
      <w:r w:rsidR="00504F4B" w:rsidRPr="0012263D">
        <w:t>___» _________ 2026 г.   № _______</w:t>
      </w:r>
    </w:p>
    <w:p w:rsidR="00AA58CC" w:rsidRPr="0012263D" w:rsidRDefault="00AA58CC" w:rsidP="00EA79DE">
      <w:pPr>
        <w:pStyle w:val="ConsPlusTitle"/>
        <w:jc w:val="center"/>
      </w:pPr>
    </w:p>
    <w:p w:rsidR="00AA58CC" w:rsidRPr="0012263D" w:rsidRDefault="00AA58CC" w:rsidP="00EA79DE">
      <w:pPr>
        <w:pStyle w:val="ConsPlusTitle"/>
        <w:jc w:val="both"/>
      </w:pPr>
    </w:p>
    <w:p w:rsidR="00EA677E" w:rsidRPr="0012263D" w:rsidRDefault="00AA58CC" w:rsidP="00EA79DE">
      <w:pPr>
        <w:pStyle w:val="ConsPlusTitle"/>
        <w:jc w:val="center"/>
        <w:rPr>
          <w:bCs/>
          <w:szCs w:val="28"/>
        </w:rPr>
      </w:pPr>
      <w:r w:rsidRPr="0012263D">
        <w:t>О мерах по реализации мероприятий</w:t>
      </w:r>
      <w:r w:rsidR="00EA677E" w:rsidRPr="0012263D">
        <w:t xml:space="preserve"> </w:t>
      </w:r>
      <w:r w:rsidR="00EA677E" w:rsidRPr="0012263D">
        <w:rPr>
          <w:bCs/>
          <w:szCs w:val="28"/>
        </w:rPr>
        <w:t>по содействию повышению кадровой обеспеченности предприятий агропромышленного комплекса,</w:t>
      </w:r>
    </w:p>
    <w:p w:rsidR="00EA677E" w:rsidRPr="0012263D" w:rsidRDefault="00EA677E" w:rsidP="00EA79DE">
      <w:pPr>
        <w:pStyle w:val="ConsPlusTitle"/>
        <w:jc w:val="center"/>
      </w:pPr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 xml:space="preserve">В целях </w:t>
      </w:r>
      <w:r w:rsidR="00EA677E" w:rsidRPr="0012263D">
        <w:t>реализации положений</w:t>
      </w:r>
      <w:r w:rsidRPr="0012263D">
        <w:t xml:space="preserve"> Правил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приведенными в приложении </w:t>
      </w:r>
      <w:r w:rsidR="00EA677E" w:rsidRPr="0012263D">
        <w:t>№</w:t>
      </w:r>
      <w:r w:rsidRPr="0012263D">
        <w:t xml:space="preserve">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</w:t>
      </w:r>
      <w:r w:rsidR="00EA677E" w:rsidRPr="0012263D">
        <w:t>№</w:t>
      </w:r>
      <w:r w:rsidRPr="0012263D">
        <w:t xml:space="preserve"> 717 </w:t>
      </w:r>
      <w:r w:rsidR="00EA677E" w:rsidRPr="0012263D">
        <w:t xml:space="preserve">                «</w:t>
      </w:r>
      <w:r w:rsidRPr="0012263D"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 w:rsidR="00EA677E" w:rsidRPr="0012263D">
        <w:t>»</w:t>
      </w:r>
      <w:r w:rsidRPr="0012263D">
        <w:t xml:space="preserve">, Правительство Республики Дагестан </w:t>
      </w:r>
      <w:r w:rsidRPr="0012263D">
        <w:rPr>
          <w:b/>
        </w:rPr>
        <w:t>постановляет:</w:t>
      </w:r>
    </w:p>
    <w:p w:rsidR="00504F4B" w:rsidRPr="0012263D" w:rsidRDefault="00AA58CC" w:rsidP="00EA79DE">
      <w:pPr>
        <w:pStyle w:val="ConsPlusNormal"/>
        <w:ind w:firstLine="540"/>
        <w:jc w:val="both"/>
      </w:pPr>
      <w:r w:rsidRPr="0012263D">
        <w:t>1. Утвердить прилагаемы</w:t>
      </w:r>
      <w:r w:rsidR="00504F4B" w:rsidRPr="0012263D">
        <w:t>е: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 xml:space="preserve"> Порядок отбора проектов в сфере агропромышленного комплекса Республики </w:t>
      </w:r>
      <w:r w:rsidR="0012263D" w:rsidRPr="0012263D">
        <w:t>Дагестан;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Порядок создания комиссии по отбору проектов в сфере агропромышленного комплекса Республики Дагестан.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2. Настоящее постановление вступает в силу со дня его официального опубликования.</w:t>
      </w:r>
    </w:p>
    <w:p w:rsidR="00AA58CC" w:rsidRPr="0012263D" w:rsidRDefault="00AA58CC" w:rsidP="00EA79DE">
      <w:pPr>
        <w:pStyle w:val="ConsPlusNormal"/>
        <w:jc w:val="both"/>
      </w:pPr>
    </w:p>
    <w:p w:rsidR="00504F4B" w:rsidRPr="0012263D" w:rsidRDefault="00504F4B" w:rsidP="00EA79DE">
      <w:pPr>
        <w:pStyle w:val="ConsPlusNormal"/>
        <w:jc w:val="both"/>
      </w:pPr>
    </w:p>
    <w:p w:rsidR="00504F4B" w:rsidRPr="0012263D" w:rsidRDefault="00504F4B" w:rsidP="00EA79DE">
      <w:pPr>
        <w:pStyle w:val="ConsPlusNormal"/>
        <w:jc w:val="both"/>
      </w:pPr>
    </w:p>
    <w:p w:rsidR="00504F4B" w:rsidRPr="0012263D" w:rsidRDefault="00504F4B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rPr>
          <w:b/>
        </w:rPr>
      </w:pPr>
      <w:r w:rsidRPr="0012263D">
        <w:rPr>
          <w:b/>
        </w:rPr>
        <w:t>Председатель Правительства</w:t>
      </w:r>
    </w:p>
    <w:p w:rsidR="00AA58CC" w:rsidRPr="0012263D" w:rsidRDefault="004E6B27" w:rsidP="00EA79DE">
      <w:pPr>
        <w:pStyle w:val="ConsPlusNormal"/>
        <w:rPr>
          <w:b/>
        </w:rPr>
      </w:pPr>
      <w:r w:rsidRPr="0012263D">
        <w:rPr>
          <w:b/>
        </w:rPr>
        <w:t xml:space="preserve">      </w:t>
      </w:r>
      <w:r w:rsidR="00AA58CC" w:rsidRPr="0012263D">
        <w:rPr>
          <w:b/>
        </w:rPr>
        <w:t xml:space="preserve">Республики </w:t>
      </w:r>
      <w:r w:rsidRPr="0012263D">
        <w:rPr>
          <w:b/>
        </w:rPr>
        <w:t xml:space="preserve">Дагестан                                                                </w:t>
      </w:r>
      <w:r w:rsidR="00AA58CC" w:rsidRPr="0012263D">
        <w:rPr>
          <w:b/>
        </w:rPr>
        <w:t>А.</w:t>
      </w:r>
      <w:r w:rsidRPr="0012263D">
        <w:rPr>
          <w:b/>
        </w:rPr>
        <w:t xml:space="preserve"> </w:t>
      </w:r>
      <w:proofErr w:type="spellStart"/>
      <w:r w:rsidR="00AA58CC" w:rsidRPr="0012263D">
        <w:rPr>
          <w:b/>
        </w:rPr>
        <w:t>А</w:t>
      </w:r>
      <w:r w:rsidRPr="0012263D">
        <w:rPr>
          <w:b/>
        </w:rPr>
        <w:t>бдулмуслимов</w:t>
      </w:r>
      <w:proofErr w:type="spellEnd"/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jc w:val="both"/>
      </w:pPr>
    </w:p>
    <w:p w:rsidR="004E6B27" w:rsidRPr="0012263D" w:rsidRDefault="004E6B27" w:rsidP="00EA79DE">
      <w:pPr>
        <w:pStyle w:val="ConsPlusNormal"/>
        <w:jc w:val="both"/>
      </w:pPr>
    </w:p>
    <w:p w:rsidR="004E6B27" w:rsidRPr="0012263D" w:rsidRDefault="004E6B27" w:rsidP="00EA79DE">
      <w:pPr>
        <w:pStyle w:val="ConsPlusNormal"/>
        <w:jc w:val="both"/>
      </w:pPr>
    </w:p>
    <w:p w:rsidR="00A027C6" w:rsidRPr="0012263D" w:rsidRDefault="00A027C6" w:rsidP="00EA79DE">
      <w:pPr>
        <w:pStyle w:val="ConsPlusNormal"/>
        <w:jc w:val="both"/>
      </w:pPr>
    </w:p>
    <w:p w:rsidR="004E6B27" w:rsidRPr="0012263D" w:rsidRDefault="004E6B27" w:rsidP="00EA79DE">
      <w:pPr>
        <w:pStyle w:val="ConsPlusNormal"/>
        <w:jc w:val="both"/>
      </w:pPr>
    </w:p>
    <w:p w:rsidR="004E6B27" w:rsidRPr="0012263D" w:rsidRDefault="004E6B27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jc w:val="right"/>
        <w:outlineLvl w:val="0"/>
      </w:pPr>
      <w:r w:rsidRPr="0012263D">
        <w:lastRenderedPageBreak/>
        <w:t>Утвержден</w:t>
      </w:r>
    </w:p>
    <w:p w:rsidR="00AA58CC" w:rsidRPr="0012263D" w:rsidRDefault="00AA58CC" w:rsidP="00EA79DE">
      <w:pPr>
        <w:pStyle w:val="ConsPlusNormal"/>
        <w:jc w:val="right"/>
      </w:pPr>
      <w:r w:rsidRPr="0012263D">
        <w:t>постановлением Правительства</w:t>
      </w:r>
    </w:p>
    <w:p w:rsidR="00AA58CC" w:rsidRPr="0012263D" w:rsidRDefault="00AA58CC" w:rsidP="00EA79DE">
      <w:pPr>
        <w:pStyle w:val="ConsPlusNormal"/>
        <w:jc w:val="right"/>
      </w:pPr>
      <w:r w:rsidRPr="0012263D">
        <w:t xml:space="preserve">Республики </w:t>
      </w:r>
      <w:r w:rsidR="004E6B27" w:rsidRPr="0012263D">
        <w:t>Дагестан</w:t>
      </w:r>
    </w:p>
    <w:p w:rsidR="004E6B27" w:rsidRPr="0012263D" w:rsidRDefault="004E6B27" w:rsidP="00EA79DE">
      <w:pPr>
        <w:pStyle w:val="ConsPlusNormal"/>
        <w:jc w:val="right"/>
      </w:pPr>
    </w:p>
    <w:p w:rsidR="004E6B27" w:rsidRPr="0012263D" w:rsidRDefault="004E6B27" w:rsidP="00EA79DE">
      <w:pPr>
        <w:pStyle w:val="ConsPlusNormal"/>
        <w:jc w:val="right"/>
      </w:pPr>
      <w:r w:rsidRPr="0012263D">
        <w:t>от «__</w:t>
      </w:r>
      <w:proofErr w:type="gramStart"/>
      <w:r w:rsidRPr="0012263D">
        <w:t>_»  _</w:t>
      </w:r>
      <w:proofErr w:type="gramEnd"/>
      <w:r w:rsidRPr="0012263D">
        <w:t>______ 2026 г. № ______</w:t>
      </w:r>
    </w:p>
    <w:p w:rsidR="00AA58CC" w:rsidRPr="0012263D" w:rsidRDefault="00AA58CC" w:rsidP="00EA79DE">
      <w:pPr>
        <w:pStyle w:val="ConsPlusNormal"/>
        <w:jc w:val="both"/>
      </w:pPr>
    </w:p>
    <w:p w:rsidR="004E6B27" w:rsidRPr="0012263D" w:rsidRDefault="004E6B27" w:rsidP="00EA79DE">
      <w:pPr>
        <w:pStyle w:val="ConsPlusNormal"/>
        <w:jc w:val="both"/>
      </w:pPr>
    </w:p>
    <w:p w:rsidR="00AA58CC" w:rsidRPr="0012263D" w:rsidRDefault="00AA58CC" w:rsidP="00EA79DE">
      <w:pPr>
        <w:pStyle w:val="ConsPlusTitle"/>
        <w:jc w:val="center"/>
      </w:pPr>
      <w:bookmarkStart w:id="1" w:name="P26"/>
      <w:bookmarkEnd w:id="1"/>
      <w:r w:rsidRPr="0012263D">
        <w:t>П</w:t>
      </w:r>
      <w:r w:rsidR="004E6B27" w:rsidRPr="0012263D">
        <w:t>орядок</w:t>
      </w:r>
    </w:p>
    <w:p w:rsidR="00AA58CC" w:rsidRPr="0012263D" w:rsidRDefault="004E6B27" w:rsidP="00EA79DE">
      <w:pPr>
        <w:pStyle w:val="ConsPlusTitle"/>
        <w:jc w:val="center"/>
      </w:pPr>
      <w:r w:rsidRPr="0012263D">
        <w:t>отбора проектов в сфере агропромышленного комплекса</w:t>
      </w:r>
    </w:p>
    <w:p w:rsidR="00AA58CC" w:rsidRPr="0012263D" w:rsidRDefault="004E6B27" w:rsidP="00EA79DE">
      <w:pPr>
        <w:pStyle w:val="ConsPlusTitle"/>
        <w:jc w:val="center"/>
      </w:pPr>
      <w:r w:rsidRPr="0012263D">
        <w:t xml:space="preserve">Республики Дагестан </w:t>
      </w:r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Title"/>
        <w:jc w:val="center"/>
        <w:outlineLvl w:val="1"/>
      </w:pPr>
      <w:r w:rsidRPr="0012263D">
        <w:t>I. Общие положения</w:t>
      </w:r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 xml:space="preserve">1.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приведенными в приложении </w:t>
      </w:r>
      <w:r w:rsidR="0035367D" w:rsidRPr="0012263D">
        <w:t>№</w:t>
      </w:r>
      <w:r w:rsidRPr="0012263D">
        <w:t xml:space="preserve">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</w:t>
      </w:r>
      <w:r w:rsidR="0035367D" w:rsidRPr="0012263D">
        <w:t xml:space="preserve">№ </w:t>
      </w:r>
      <w:r w:rsidRPr="0012263D">
        <w:t xml:space="preserve">717 </w:t>
      </w:r>
      <w:r w:rsidR="0035367D" w:rsidRPr="0012263D">
        <w:t>«</w:t>
      </w:r>
      <w:r w:rsidRPr="0012263D">
        <w:t>О Государственной программе развития сельского хозяйства и регулирования рынков сельскохозяйственной пр</w:t>
      </w:r>
      <w:r w:rsidR="00817F35" w:rsidRPr="0012263D">
        <w:t>одукции, сырья и продовольствия»</w:t>
      </w:r>
      <w:r w:rsidRPr="0012263D">
        <w:t xml:space="preserve"> (далее - Правила), и устанавливает правила проведения отбора проектов в сфере агропромышленного комплекса Республики Дагестан </w:t>
      </w:r>
      <w:r w:rsidR="00817F35" w:rsidRPr="0012263D">
        <w:t xml:space="preserve">                   </w:t>
      </w:r>
      <w:r w:rsidRPr="0012263D">
        <w:t xml:space="preserve">(далее - отбор проектов) в целях реализации мероприятий по содействию повышению кадровой обеспеченности предприятий агропромышленного комплекса регионального проекта </w:t>
      </w:r>
      <w:r w:rsidR="0035367D" w:rsidRPr="0012263D">
        <w:t>«</w:t>
      </w:r>
      <w:r w:rsidRPr="0012263D">
        <w:t>Кадры в агропромышленном комплексе (Республика Дагестан)</w:t>
      </w:r>
      <w:r w:rsidR="0035367D" w:rsidRPr="0012263D">
        <w:t>»</w:t>
      </w:r>
      <w:r w:rsidRPr="0012263D">
        <w:t xml:space="preserve"> в рамках федерального проекта </w:t>
      </w:r>
      <w:r w:rsidR="0035367D" w:rsidRPr="0012263D">
        <w:t>«</w:t>
      </w:r>
      <w:r w:rsidRPr="0012263D">
        <w:t>Кадры в агропромышленном ко</w:t>
      </w:r>
      <w:r w:rsidR="0035367D" w:rsidRPr="0012263D">
        <w:t>мплексе» национального проекта «</w:t>
      </w:r>
      <w:r w:rsidRPr="0012263D">
        <w:t>Технологическое обеспечение продовольственной безопасности</w:t>
      </w:r>
      <w:r w:rsidR="0035367D" w:rsidRPr="0012263D">
        <w:t>»</w:t>
      </w:r>
      <w:r w:rsidRPr="0012263D">
        <w:t>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2. Понятия и термины, используемые в настоящем Порядке, применяются в значениях, определенных в Правилах.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 xml:space="preserve">3. Организаторами отбора проектов являются образовательные организации (научные организации), расположенные на территории Республики Дагестан </w:t>
      </w:r>
      <w:r w:rsidR="0035367D" w:rsidRPr="0012263D">
        <w:t xml:space="preserve">                    </w:t>
      </w:r>
      <w:proofErr w:type="gramStart"/>
      <w:r w:rsidR="0035367D" w:rsidRPr="0012263D">
        <w:t xml:space="preserve">   </w:t>
      </w:r>
      <w:r w:rsidRPr="0012263D">
        <w:t>(</w:t>
      </w:r>
      <w:proofErr w:type="gramEnd"/>
      <w:r w:rsidRPr="0012263D">
        <w:t>далее - Организация).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4. Отбор проектов и формирование списка специалистов осуществляется комиссией по отбору проектов в сфере агропромышленного комплекса Республики Дагестан, созданной Организацией (далее - Комиссия).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5. Порядок создания Комиссии утверждается Правительством Республики Дагестан.</w:t>
      </w:r>
    </w:p>
    <w:p w:rsidR="00AA58CC" w:rsidRPr="0012263D" w:rsidRDefault="00AA58CC" w:rsidP="00EA79DE">
      <w:pPr>
        <w:pStyle w:val="ConsPlusTitle"/>
        <w:jc w:val="center"/>
        <w:outlineLvl w:val="1"/>
      </w:pPr>
      <w:r w:rsidRPr="0012263D">
        <w:t>II. Отбор проектов</w:t>
      </w:r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6. Отбор проектов проводится на основании объявления о проведении отбора проектов (далее - объявление), которое формируется и размещается Организацией не позднее чем за 10 календарных дней до даты начала приема заявок на участие в отборе, но не позднее 1 ноября соответствующего календарного года, на официальном сайте Организации.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lastRenderedPageBreak/>
        <w:t>Объявление формируется Организацией в соответствии с настоящим Порядком и включает в себя: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а) требования к содержанию заявки на участие в отборе проектов (далее - заявка), перечень документов, прилагаемых к заявке в целях участия в отборе, требования к содержанию таких документов;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б) порядок оформления заявки, документов, прилагаемых к заявке, и способ предоставления их в Организацию;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в) информацию о порядке отбора, критерии отбора;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г) сведения о датах начала и окончания приема заявок, о сроках проведения отбора и сроках подведения итогов отбора;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д) порядок и условия внесения изменений в заявку (при необходимости);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е) перечень оснований для отклонения заявок Комиссией;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ж) иную информацию (при необходимости).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Форма заявки, сроки представления и рассмотрения заявки утверждаются Комиссией самостоятельно.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Комиссия вправе в первой половине срока, отведенного для представления заявок, принять мотивированное решение об отмене отбора или об изменении его условий. При этом соответствующая информация размещается в том же порядке, который установлен для публикации объявления.</w:t>
      </w:r>
    </w:p>
    <w:p w:rsidR="00F522CC" w:rsidRPr="0012263D" w:rsidRDefault="00AA58CC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t xml:space="preserve">7. </w:t>
      </w:r>
      <w:bookmarkStart w:id="2" w:name="P52"/>
      <w:bookmarkEnd w:id="2"/>
      <w:r w:rsidR="00F522CC" w:rsidRPr="0012263D">
        <w:rPr>
          <w:rFonts w:cs="Times New Roman"/>
          <w:szCs w:val="28"/>
        </w:rPr>
        <w:t>Участниками отбора проектов являются заказчики ключевых проектов - индивидуальный предприниматель или юридическое лицо независимо от организационно-правовой формы, заключивший(ее) контракт (договор) с образовательной организацией (научной организацией) на реализацию проекта в сфере агропромышленного комплекса Республики Дагестан и (или) участвующий(ее) в реализации проекта по созданию агротехнологического класса (далее соответственно - проект, участники отбора проектов, контракт (договор), образовательная организация (научная организация)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 xml:space="preserve">8. Отбор проектов осуществляется Комиссией на основании заявок участников отбора проектов, поступивших на имя председателя Комиссии, с приложением сведений о проекте по форме согласно </w:t>
      </w:r>
      <w:proofErr w:type="gramStart"/>
      <w:r w:rsidRPr="0012263D">
        <w:t>приложению</w:t>
      </w:r>
      <w:proofErr w:type="gramEnd"/>
      <w:r w:rsidRPr="0012263D">
        <w:t xml:space="preserve"> к настоящему Порядку и копии заключенного с образовательной организацией (научной организацией) контракта (договора).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9. Комиссия в срок не позднее 10 рабочих дней со дня, следующего за днем завершения приема заявок: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а) рассматривает представленные документы и осуществляет оценку соответствия проекта критериям, указанным в пункте 10 настоящего Порядка, включая проверку состава и полноты представленной документации;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б) формирует на заседании Комиссии перечень ключевых проектов и перечень заказчиков ключевых проектов.</w:t>
      </w:r>
    </w:p>
    <w:p w:rsidR="00AA58CC" w:rsidRPr="0012263D" w:rsidRDefault="00AA58CC" w:rsidP="00EA79DE">
      <w:pPr>
        <w:pStyle w:val="ConsPlusNormal"/>
        <w:ind w:firstLine="540"/>
        <w:jc w:val="both"/>
      </w:pPr>
      <w:bookmarkStart w:id="3" w:name="P56"/>
      <w:bookmarkEnd w:id="3"/>
      <w:r w:rsidRPr="0012263D">
        <w:t>10. Отнесение проекта к сфере агропромышленного комплекса Республики Дагестан (отраслям народного хозяйства, связанным между собой экономическими отношениями в сфере производства, переработки, хранения, распределения, реализации, обмена и потребления сельскохозяйственной продукции, а также в сфере производства средств производства для указанных отраслей и их обслуживания), а также проведение отбора проектов осуществляется Комиссией на основании соответствия проекта следующим основным и дополнительным критериям оценки:</w:t>
      </w:r>
    </w:p>
    <w:p w:rsidR="00A027C6" w:rsidRPr="0012263D" w:rsidRDefault="00A027C6" w:rsidP="00EA79DE">
      <w:pPr>
        <w:pStyle w:val="ConsPlusNormal"/>
        <w:ind w:firstLine="540"/>
        <w:jc w:val="both"/>
      </w:pP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lastRenderedPageBreak/>
        <w:t>а) основные критерии оценки - соответствие тематики проекта: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 xml:space="preserve">приоритетам научно-технологического развития, определенным в </w:t>
      </w:r>
      <w:r w:rsidR="00CC761B" w:rsidRPr="0012263D">
        <w:t>подпунктах «</w:t>
      </w:r>
      <w:r w:rsidRPr="0012263D">
        <w:t>а</w:t>
      </w:r>
      <w:r w:rsidR="00234FD6" w:rsidRPr="0012263D">
        <w:t>»</w:t>
      </w:r>
      <w:r w:rsidRPr="0012263D">
        <w:t xml:space="preserve">, </w:t>
      </w:r>
      <w:r w:rsidR="00CC761B" w:rsidRPr="0012263D">
        <w:t>«</w:t>
      </w:r>
      <w:r w:rsidRPr="0012263D">
        <w:t>г</w:t>
      </w:r>
      <w:r w:rsidR="00CC761B" w:rsidRPr="0012263D">
        <w:t>»</w:t>
      </w:r>
      <w:r w:rsidRPr="0012263D">
        <w:t xml:space="preserve">, </w:t>
      </w:r>
      <w:r w:rsidR="00CC761B" w:rsidRPr="0012263D">
        <w:t>«</w:t>
      </w:r>
      <w:r w:rsidRPr="0012263D">
        <w:t>з</w:t>
      </w:r>
      <w:r w:rsidR="00CC761B" w:rsidRPr="0012263D">
        <w:t>»</w:t>
      </w:r>
      <w:r w:rsidRPr="0012263D">
        <w:t xml:space="preserve"> пункта 21 Стратегии научно-технологического развития Российской Федерации, утвержденной Указом Президента Российской Федерации от 28 февраля 2024 г. </w:t>
      </w:r>
      <w:r w:rsidR="00CC761B" w:rsidRPr="0012263D">
        <w:t>№</w:t>
      </w:r>
      <w:r w:rsidRPr="0012263D">
        <w:t xml:space="preserve"> 145 </w:t>
      </w:r>
      <w:r w:rsidR="00234FD6" w:rsidRPr="0012263D">
        <w:t>«</w:t>
      </w:r>
      <w:r w:rsidRPr="0012263D">
        <w:t xml:space="preserve">О Стратегии научно-технологического развития Российской </w:t>
      </w:r>
      <w:r w:rsidR="00234FD6" w:rsidRPr="0012263D">
        <w:t>Федерации»</w:t>
      </w:r>
      <w:r w:rsidRPr="0012263D">
        <w:t>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 xml:space="preserve">перечню важнейших наукоемких технологий, утвержденному Указом Президента Российской Федерации от 18 июня 2024 г. </w:t>
      </w:r>
      <w:r w:rsidR="00CC761B" w:rsidRPr="0012263D">
        <w:t>№</w:t>
      </w:r>
      <w:r w:rsidRPr="0012263D">
        <w:t xml:space="preserve"> 529 </w:t>
      </w:r>
      <w:r w:rsidR="00CC761B" w:rsidRPr="0012263D">
        <w:t>«</w:t>
      </w:r>
      <w:r w:rsidRPr="0012263D">
        <w:t>Об утверждении приоритетных направлений научно-технологического развития и перечня важнейших наукоемких технологий</w:t>
      </w:r>
      <w:r w:rsidR="00CC761B" w:rsidRPr="0012263D">
        <w:t>»</w:t>
      </w:r>
      <w:r w:rsidRPr="0012263D">
        <w:t>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 xml:space="preserve">приоритетам, выделенным в федеральных проектах, входящих в состав национального проекта по обеспечению технологического лидерства </w:t>
      </w:r>
      <w:r w:rsidR="003F52C9" w:rsidRPr="0012263D">
        <w:t>«</w:t>
      </w:r>
      <w:r w:rsidRPr="0012263D">
        <w:t>Технологическое обеспечение продовольственной безопасности</w:t>
      </w:r>
      <w:r w:rsidR="003F52C9" w:rsidRPr="0012263D">
        <w:t>»</w:t>
      </w:r>
      <w:r w:rsidRPr="0012263D">
        <w:t>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 xml:space="preserve">направлениям </w:t>
      </w:r>
      <w:hyperlink r:id="rId4">
        <w:r w:rsidRPr="0012263D">
          <w:t>Стратегии</w:t>
        </w:r>
      </w:hyperlink>
      <w:r w:rsidRPr="0012263D">
        <w:t xml:space="preserve"> социально-экономического развития Республики Дагестан на период до 2030 года, утвержденной Законом Республики Дагестан от </w:t>
      </w:r>
      <w:r w:rsidR="003F52C9" w:rsidRPr="0012263D">
        <w:t xml:space="preserve">                  </w:t>
      </w:r>
      <w:r w:rsidRPr="0012263D">
        <w:t xml:space="preserve">12 октября 2022 г. </w:t>
      </w:r>
      <w:r w:rsidR="00CC761B" w:rsidRPr="0012263D">
        <w:t>№</w:t>
      </w:r>
      <w:r w:rsidRPr="0012263D">
        <w:t xml:space="preserve"> 70 </w:t>
      </w:r>
      <w:r w:rsidR="00CC761B" w:rsidRPr="0012263D">
        <w:t>«</w:t>
      </w:r>
      <w:r w:rsidRPr="0012263D">
        <w:t>Об утверждении Стратегии социально-экономического развития Республики Дагестан на период до 2030 года</w:t>
      </w:r>
      <w:r w:rsidR="00CC761B" w:rsidRPr="0012263D">
        <w:t>»</w:t>
      </w:r>
      <w:r w:rsidRPr="0012263D">
        <w:t>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приоритетным направлениям научной и инновационной деятельности образовательной организации (научной организации);</w:t>
      </w:r>
    </w:p>
    <w:p w:rsidR="00AA58CC" w:rsidRPr="0012263D" w:rsidRDefault="00AA58CC" w:rsidP="00EA79DE">
      <w:pPr>
        <w:pStyle w:val="ConsPlusNormal"/>
        <w:ind w:firstLine="540"/>
        <w:jc w:val="both"/>
      </w:pPr>
      <w:bookmarkStart w:id="4" w:name="P63"/>
      <w:bookmarkEnd w:id="4"/>
      <w:r w:rsidRPr="0012263D">
        <w:t>б) дополнительные критерии оценки: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исполнитель проекта имеет опыт выполнения научно-исследовательских, опытно-конструкторских и технологических работ или оказания научно-технических услуг, соответствующий тематике проекта (подтверждается копиями актов выполненных работ на сумму не менее 1 млн рублей или отчетов о выполнении государственного задания в течение последних 5 лет);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доля исполнителей проекта из числа научно-педагогических работников образовательной организации (научной организации), имеющих ученые степени и звания, составляет не менее 80 проц.;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доля исполнителей проекта из числа научно-педагогических работников образовательной организации (научной организации) моложе 35 лет составляет не менее 20 проц.;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наличие ожидаемого положительного экономического и (или) социального эффекта от реализации проекта (подтверждается письмом участника отбора проекта о планируемом внедрении результатов проекта в производственную деятельность).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11. Комиссия оценивает проект по балльной системе (1 балл за соответствие каждому из критериев, предусмотренных пунктом 10 настоящего Порядка).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Количество баллов, присваиваемых участнику отбора проектов по каждому критерию и по заявке в целом, определяется как среднее арифметическое количества баллов, полученных по результатам оценки проектов от каждого члена Комиссии, участвующего в оценке проектов. При этом среднее арифметическое количества баллов определяется путем суммирования баллов, присвоенных каждым членом Комиссии, участвующим в оценке проектов, и последующего деления на количество членов Комиссии.</w:t>
      </w:r>
    </w:p>
    <w:p w:rsidR="00AA58CC" w:rsidRPr="0012263D" w:rsidRDefault="00AA58CC" w:rsidP="00EA79DE">
      <w:pPr>
        <w:pStyle w:val="ConsPlusNormal"/>
        <w:ind w:firstLine="540"/>
        <w:jc w:val="both"/>
      </w:pPr>
      <w:bookmarkStart w:id="5" w:name="P70"/>
      <w:bookmarkEnd w:id="5"/>
      <w:r w:rsidRPr="0012263D">
        <w:t>12. Проекты, получившие 5 и более баллов, считаются отобранными и подлежат включению в перечень ключевых проектов, формируемый Комиссией посредством оформления протокола заседания Комиссии.</w:t>
      </w:r>
    </w:p>
    <w:p w:rsidR="00CC2B22" w:rsidRPr="0012263D" w:rsidRDefault="00CC2B22" w:rsidP="00EA79DE">
      <w:pPr>
        <w:pStyle w:val="ConsPlusNormal"/>
        <w:ind w:firstLine="540"/>
        <w:jc w:val="both"/>
      </w:pP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lastRenderedPageBreak/>
        <w:t xml:space="preserve">Преимущество при отборе проектов при равенстве полученных проектом баллов отдается проекту, набравшему наибольшее количество баллов по дополнительным критериям оценки, предусмотренным подпунктом </w:t>
      </w:r>
      <w:r w:rsidR="00234FD6" w:rsidRPr="0012263D">
        <w:t>«</w:t>
      </w:r>
      <w:r w:rsidRPr="0012263D">
        <w:t>б</w:t>
      </w:r>
      <w:r w:rsidR="00234FD6" w:rsidRPr="0012263D">
        <w:t>»</w:t>
      </w:r>
      <w:r w:rsidRPr="0012263D">
        <w:t xml:space="preserve"> пункта 10 настоящего Порядка.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13. Комиссия ранжирует проекты согласно набранным по итогам оценки баллам и очередности поступления заявок (рейтинг).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14. Основания для отклонения Комиссией заявки: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 xml:space="preserve">а) непредставление (представление не в полном объеме) участником отбора проектов документов, указанных в </w:t>
      </w:r>
      <w:hyperlink w:anchor="P52">
        <w:r w:rsidRPr="0012263D">
          <w:t>пункте 8</w:t>
        </w:r>
      </w:hyperlink>
      <w:r w:rsidRPr="0012263D">
        <w:t xml:space="preserve"> настоящего Порядка;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б) недостоверность информации, содержащейся в документах, представленных участником отбора проектов;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в) подача участником отбора проектов заявки после даты и (или) времени, определенных для подачи заявок;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г) по результатам оценки проект не набрал балл, равный или больший установленному абзацем первым пункта 12 настоящего Порядка.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 xml:space="preserve">15. Протокол заседания Комиссии направляется Организацией в Министерство сельского хозяйства и продовольствия Республики Дагестан не позднее 3 рабочих дней с даты его подписания и размещается на официальном сайте Организации в информационно-телекоммуникационной сети </w:t>
      </w:r>
      <w:r w:rsidR="00CC2B22" w:rsidRPr="0012263D">
        <w:t>«</w:t>
      </w:r>
      <w:r w:rsidRPr="0012263D">
        <w:t>Интернет</w:t>
      </w:r>
      <w:r w:rsidR="00CC2B22" w:rsidRPr="0012263D">
        <w:t>»</w:t>
      </w:r>
      <w:r w:rsidRPr="0012263D">
        <w:t xml:space="preserve"> не позднее 5 рабочих дней с даты его подписания.</w:t>
      </w:r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Title"/>
        <w:jc w:val="center"/>
        <w:outlineLvl w:val="1"/>
      </w:pPr>
      <w:bookmarkStart w:id="6" w:name="P80"/>
      <w:bookmarkEnd w:id="6"/>
      <w:r w:rsidRPr="0012263D">
        <w:t>III. Формирование списка специалистов, участвующих</w:t>
      </w:r>
    </w:p>
    <w:p w:rsidR="00AA58CC" w:rsidRPr="0012263D" w:rsidRDefault="00AA58CC" w:rsidP="00EA79DE">
      <w:pPr>
        <w:pStyle w:val="ConsPlusTitle"/>
        <w:jc w:val="center"/>
      </w:pPr>
      <w:r w:rsidRPr="0012263D">
        <w:t>в реализации проектов, для предоставления им выплат</w:t>
      </w:r>
    </w:p>
    <w:p w:rsidR="00AA58CC" w:rsidRPr="0012263D" w:rsidRDefault="00AA58CC" w:rsidP="00EA79DE">
      <w:pPr>
        <w:pStyle w:val="ConsPlusTitle"/>
        <w:jc w:val="center"/>
      </w:pPr>
      <w:r w:rsidRPr="0012263D">
        <w:t>стимулирующего характера</w:t>
      </w:r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 xml:space="preserve">16. В целях формирования списка специалистов, участвующих в реализации проектов, для предоставления им выплат стимулирующего характера </w:t>
      </w:r>
      <w:r w:rsidR="00CC2B22" w:rsidRPr="0012263D">
        <w:t xml:space="preserve">                                      </w:t>
      </w:r>
      <w:r w:rsidRPr="0012263D">
        <w:t>(далее - специалист) образовательная организация (научная организация), с которой заключен контракт (договор) на реализацию проектов, представляет Комиссии список претендентов для предоставления им выплат стимулирующего характера с указанием предполагаемого размера выплаты стимулирующего характера</w:t>
      </w:r>
      <w:r w:rsidR="00CC2B22" w:rsidRPr="0012263D">
        <w:t xml:space="preserve">                                </w:t>
      </w:r>
      <w:r w:rsidRPr="0012263D">
        <w:t xml:space="preserve"> (до 40 тыс. рублей в месяц на одного специалиста).</w:t>
      </w:r>
    </w:p>
    <w:p w:rsidR="00AA58CC" w:rsidRPr="0012263D" w:rsidRDefault="00AA58CC" w:rsidP="00EA79DE">
      <w:pPr>
        <w:pStyle w:val="ConsPlusNormal"/>
        <w:ind w:firstLine="540"/>
        <w:jc w:val="both"/>
      </w:pPr>
      <w:bookmarkStart w:id="7" w:name="P85"/>
      <w:bookmarkEnd w:id="7"/>
      <w:r w:rsidRPr="0012263D">
        <w:t>17. Специалист, с которым образовательной организацией (научной организацией) заключен контракт (договор) на реализацию проекта, должен соответствовать</w:t>
      </w:r>
      <w:bookmarkStart w:id="8" w:name="P87"/>
      <w:bookmarkEnd w:id="8"/>
      <w:r w:rsidRPr="0012263D">
        <w:t xml:space="preserve"> одному из следующих требований: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имеет ученую степень кандидата наук;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имеет ученую степень доктора наук;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является научно-педагогическим и (или) научным работником без ученой степени и звания;</w:t>
      </w:r>
    </w:p>
    <w:p w:rsidR="00F522CC" w:rsidRPr="0012263D" w:rsidRDefault="00F522CC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является педагогом среднего профессионального образования;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не имеет ученой степени и звания, но имеет государственные почетные звания, является лауреатом международных и всероссийских конкурсов, лауреатом государственных премий по профилю профессиональной деятельности.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К научным и научно-педагогическим работникам не относятся работники, работающие в качестве совместителей, основным местом работы которых является иная организация (внешние совместители), а также работники, выполняющие работу по договорам гражданско-правового характера.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lastRenderedPageBreak/>
        <w:t>18. На основании представленного списка претендентов Комиссия рассматривает каждого специалиста на соответствие условию и одному из требований, указанных в пункте 17 настоящего Порядка.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19. Основанием для отказа Комиссией во включении специалиста в список специалистов, участвующих в реализации проектов, для предоставления выплат стимулирующего характера является несоответствие специалиста условию и одному из требований, указанных в пункте 17 настоящего Порядка.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 xml:space="preserve">20. По результатам рассмотрения Комиссией формируется список специалистов, участвующих в реализации проектов, для предоставления им выплат стимулирующего характера посредством оформления протокола заседания Комиссии. Протокол заседания Комиссии направляется Организацией в Министерство сельского хозяйства и продовольствия Республики Дагестан не позднее 3 рабочих дней с даты его подписания и размещается на официальном сайте Организации в информационно-телекоммуникационной сети </w:t>
      </w:r>
      <w:r w:rsidR="004962B9" w:rsidRPr="0012263D">
        <w:t>«</w:t>
      </w:r>
      <w:r w:rsidRPr="0012263D">
        <w:t>Интернет</w:t>
      </w:r>
      <w:r w:rsidR="004962B9" w:rsidRPr="0012263D">
        <w:t>»</w:t>
      </w:r>
      <w:r w:rsidRPr="0012263D">
        <w:t xml:space="preserve"> не позднее 5 рабочих дней с даты его подписания.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21. Размер ежемесячной выплаты стимулирующего характера для каждого специалиста определяется Комиссией с учетом занимаемой им должности, научных достижений, оценки участия специалиста в научной и научно-исследовательской деятельности, а также его занятости в реализации ключевого проекта.</w:t>
      </w:r>
    </w:p>
    <w:p w:rsidR="00AA58CC" w:rsidRPr="0012263D" w:rsidRDefault="00AA58CC" w:rsidP="00EA79DE">
      <w:pPr>
        <w:pStyle w:val="ConsPlusNormal"/>
        <w:ind w:firstLine="540"/>
        <w:jc w:val="both"/>
      </w:pPr>
      <w:r w:rsidRPr="0012263D">
        <w:t>В выплаты стимулирующего характера включаются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специалиста, отчисления на страховые взносы в государственные внебюджетные фонды.</w:t>
      </w:r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jc w:val="both"/>
      </w:pPr>
      <w:bookmarkStart w:id="9" w:name="P99"/>
      <w:bookmarkEnd w:id="9"/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jc w:val="both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585386" w:rsidRPr="0012263D" w:rsidRDefault="00585386" w:rsidP="00EA79DE">
      <w:pPr>
        <w:pStyle w:val="ConsPlusNormal"/>
        <w:jc w:val="right"/>
        <w:outlineLvl w:val="1"/>
      </w:pPr>
    </w:p>
    <w:p w:rsidR="00585386" w:rsidRPr="0012263D" w:rsidRDefault="00585386" w:rsidP="00EA79DE">
      <w:pPr>
        <w:pStyle w:val="ConsPlusNormal"/>
        <w:jc w:val="right"/>
        <w:outlineLvl w:val="1"/>
      </w:pPr>
    </w:p>
    <w:p w:rsidR="00585386" w:rsidRPr="0012263D" w:rsidRDefault="00585386" w:rsidP="00EA79DE">
      <w:pPr>
        <w:pStyle w:val="ConsPlusNormal"/>
        <w:jc w:val="right"/>
        <w:outlineLvl w:val="1"/>
      </w:pPr>
    </w:p>
    <w:p w:rsidR="00585386" w:rsidRPr="0012263D" w:rsidRDefault="00585386" w:rsidP="00EA79DE">
      <w:pPr>
        <w:pStyle w:val="ConsPlusNormal"/>
        <w:jc w:val="right"/>
        <w:outlineLvl w:val="1"/>
      </w:pPr>
    </w:p>
    <w:p w:rsidR="00234FD6" w:rsidRPr="0012263D" w:rsidRDefault="00234FD6" w:rsidP="00EA79DE">
      <w:pPr>
        <w:pStyle w:val="ConsPlusNormal"/>
        <w:jc w:val="right"/>
        <w:outlineLvl w:val="1"/>
      </w:pPr>
    </w:p>
    <w:p w:rsidR="00AA58CC" w:rsidRPr="0012263D" w:rsidRDefault="00AA58CC" w:rsidP="00EA79DE">
      <w:pPr>
        <w:pStyle w:val="ConsPlusNormal"/>
        <w:jc w:val="right"/>
        <w:outlineLvl w:val="1"/>
      </w:pPr>
      <w:r w:rsidRPr="0012263D">
        <w:lastRenderedPageBreak/>
        <w:t>Приложение</w:t>
      </w:r>
    </w:p>
    <w:p w:rsidR="00AA58CC" w:rsidRPr="0012263D" w:rsidRDefault="00AA58CC" w:rsidP="00EA79DE">
      <w:pPr>
        <w:pStyle w:val="ConsPlusNormal"/>
        <w:jc w:val="right"/>
      </w:pPr>
      <w:r w:rsidRPr="0012263D">
        <w:t>к Порядку отбора проектов в сфере</w:t>
      </w:r>
    </w:p>
    <w:p w:rsidR="00AA58CC" w:rsidRPr="0012263D" w:rsidRDefault="00AA58CC" w:rsidP="00EA79DE">
      <w:pPr>
        <w:pStyle w:val="ConsPlusNormal"/>
        <w:jc w:val="right"/>
      </w:pPr>
      <w:r w:rsidRPr="0012263D">
        <w:t>агропромышленного комплекса</w:t>
      </w:r>
    </w:p>
    <w:p w:rsidR="00AA58CC" w:rsidRPr="0012263D" w:rsidRDefault="00AA58CC" w:rsidP="00EA79DE">
      <w:pPr>
        <w:pStyle w:val="ConsPlusNormal"/>
        <w:jc w:val="right"/>
      </w:pPr>
      <w:r w:rsidRPr="0012263D">
        <w:t>Республики Дагестан</w:t>
      </w:r>
    </w:p>
    <w:p w:rsidR="00AA58CC" w:rsidRPr="0012263D" w:rsidRDefault="00AA58CC" w:rsidP="00EA79DE">
      <w:pPr>
        <w:pStyle w:val="ConsPlusNormal"/>
        <w:jc w:val="center"/>
      </w:pPr>
      <w:bookmarkStart w:id="10" w:name="P120"/>
      <w:bookmarkEnd w:id="10"/>
      <w:r w:rsidRPr="0012263D">
        <w:t>С</w:t>
      </w:r>
      <w:r w:rsidR="00585386" w:rsidRPr="0012263D">
        <w:t>ведения</w:t>
      </w:r>
    </w:p>
    <w:p w:rsidR="00AA58CC" w:rsidRPr="0012263D" w:rsidRDefault="00585386" w:rsidP="00EA79DE">
      <w:pPr>
        <w:pStyle w:val="ConsPlusNormal"/>
        <w:jc w:val="center"/>
      </w:pPr>
      <w:r w:rsidRPr="0012263D">
        <w:t>о проекте в сфере агропромышленного комплекса</w:t>
      </w:r>
    </w:p>
    <w:p w:rsidR="00AA58CC" w:rsidRPr="0012263D" w:rsidRDefault="00585386" w:rsidP="00EA79DE">
      <w:pPr>
        <w:pStyle w:val="ConsPlusNormal"/>
        <w:jc w:val="center"/>
      </w:pPr>
      <w:r w:rsidRPr="0012263D">
        <w:t xml:space="preserve">Республики Дагестан </w:t>
      </w:r>
    </w:p>
    <w:p w:rsidR="00AA58CC" w:rsidRPr="0012263D" w:rsidRDefault="00AA58CC" w:rsidP="00EA79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69"/>
      </w:tblGrid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  <w:jc w:val="center"/>
            </w:pPr>
            <w:r w:rsidRPr="0012263D">
              <w:t>1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  <w:jc w:val="center"/>
            </w:pPr>
            <w:r w:rsidRPr="0012263D">
              <w:t>2</w:t>
            </w: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Наименование проекта в сфере агропромышленного комплекса Республики Дагестан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Наименование образовательной организации (научной организации)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Наименование хозяйствующего субъекта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Цель проекта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Задачи проекта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Ожидаемые результаты и их значимость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Сроки выполнения проекта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Ключевые слова по проекту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 xml:space="preserve">Соответствие тематики проекта приоритетам научно-технологического развития, определенным в </w:t>
            </w:r>
            <w:hyperlink r:id="rId5">
              <w:r w:rsidRPr="0012263D">
                <w:t>Стратегии</w:t>
              </w:r>
            </w:hyperlink>
            <w:r w:rsidRPr="0012263D">
              <w:t xml:space="preserve"> научно-технологического развития Российской Федерации, утвержденной Указом Президента Российской Федерации от 28 февраля 2024 г. </w:t>
            </w:r>
            <w:r w:rsidR="00CC761B" w:rsidRPr="0012263D">
              <w:t>№</w:t>
            </w:r>
            <w:r w:rsidRPr="0012263D">
              <w:t xml:space="preserve"> 145 </w:t>
            </w:r>
            <w:r w:rsidR="004C017A" w:rsidRPr="0012263D">
              <w:t>«</w:t>
            </w:r>
            <w:r w:rsidRPr="0012263D">
              <w:t xml:space="preserve">О Стратегии научно-технологического развития Российской </w:t>
            </w:r>
            <w:r w:rsidR="004C017A" w:rsidRPr="0012263D">
              <w:t>Федерации»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 xml:space="preserve">(указывается приоритет, определенный подпунктами </w:t>
            </w:r>
            <w:r w:rsidR="00701932" w:rsidRPr="0012263D">
              <w:t>«</w:t>
            </w:r>
            <w:r w:rsidRPr="0012263D">
              <w:t>а</w:t>
            </w:r>
            <w:r w:rsidR="00701932" w:rsidRPr="0012263D">
              <w:t>»</w:t>
            </w:r>
            <w:r w:rsidRPr="0012263D">
              <w:t xml:space="preserve">, </w:t>
            </w:r>
            <w:r w:rsidR="00701932" w:rsidRPr="0012263D">
              <w:t>«</w:t>
            </w:r>
            <w:r w:rsidRPr="0012263D">
              <w:t>г</w:t>
            </w:r>
            <w:r w:rsidR="00701932" w:rsidRPr="0012263D">
              <w:t>»</w:t>
            </w:r>
            <w:r w:rsidRPr="0012263D">
              <w:t xml:space="preserve">, </w:t>
            </w:r>
            <w:r w:rsidR="004C017A" w:rsidRPr="0012263D">
              <w:t>«</w:t>
            </w:r>
            <w:r w:rsidRPr="0012263D">
              <w:t>з</w:t>
            </w:r>
            <w:r w:rsidR="004C017A" w:rsidRPr="0012263D">
              <w:t>»</w:t>
            </w:r>
            <w:r w:rsidRPr="0012263D">
              <w:t xml:space="preserve"> пункта 21 Стратегии научно-технологического развития Российской Федерации)</w:t>
            </w: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 xml:space="preserve">Соответствие тематики проекта </w:t>
            </w:r>
            <w:hyperlink r:id="rId6">
              <w:r w:rsidRPr="0012263D">
                <w:t>перечню</w:t>
              </w:r>
            </w:hyperlink>
            <w:r w:rsidRPr="0012263D">
              <w:t xml:space="preserve"> важнейших наукоемких технологий, утвержденному Указом Президента Российской Федерации от 18 июня 2024 г. </w:t>
            </w:r>
            <w:r w:rsidR="00CC761B" w:rsidRPr="0012263D">
              <w:t>№</w:t>
            </w:r>
            <w:r w:rsidRPr="0012263D">
              <w:t xml:space="preserve"> 529 </w:t>
            </w:r>
            <w:r w:rsidR="004C017A" w:rsidRPr="0012263D">
              <w:t>«</w:t>
            </w:r>
            <w:r w:rsidRPr="0012263D">
              <w:t xml:space="preserve">Об утверждении приоритетных </w:t>
            </w:r>
            <w:r w:rsidRPr="0012263D">
              <w:lastRenderedPageBreak/>
              <w:t>направлений научно-технологического развития и перечня важнейших наукоемких технологий</w:t>
            </w:r>
            <w:r w:rsidR="004C017A" w:rsidRPr="0012263D">
              <w:t>»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lastRenderedPageBreak/>
              <w:t>(указывается согласно перечню важнейших наукоемких технологий)</w:t>
            </w: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 xml:space="preserve">Соответствие тематики проекта приоритетам, выделенным в федеральных проектах национального проекта </w:t>
            </w:r>
            <w:r w:rsidR="004C017A" w:rsidRPr="0012263D">
              <w:t>«</w:t>
            </w:r>
            <w:r w:rsidRPr="0012263D">
              <w:t>Технологическое обеспечение продовольственной безопасности</w:t>
            </w:r>
            <w:r w:rsidR="004C017A" w:rsidRPr="0012263D">
              <w:t>»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(указывается в соответствии со структурой национального проекта)</w:t>
            </w: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 xml:space="preserve">Соответствие тематики проекта приоритетным направлениям Стратегии социально-экономического развития Республики Дагестан на период до 2030 года, утвержденной Законом Республики Дагестан от 12 октября 2022 г. </w:t>
            </w:r>
            <w:r w:rsidR="00CC761B" w:rsidRPr="0012263D">
              <w:t>№</w:t>
            </w:r>
            <w:r w:rsidRPr="0012263D">
              <w:t xml:space="preserve"> 70 </w:t>
            </w:r>
            <w:r w:rsidR="004C017A" w:rsidRPr="0012263D">
              <w:t>«</w:t>
            </w:r>
            <w:r w:rsidRPr="0012263D">
              <w:t>Об утверждении Стратегии социально-экономического развития Республики Дагестан на период до 2030 года</w:t>
            </w:r>
            <w:r w:rsidR="004C017A" w:rsidRPr="0012263D">
              <w:t>»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(указывается в соответствии с текстом Стратегии социально-экономического развития Республики Дагестан на период до 2030 года и ссылкой)</w:t>
            </w: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Соответствие проекта приоритетным направлениям научной и инновационной деятельности образовательной организации (научной организации)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У образовательной организации (научной организации) имеется опыт выполнения научно-исследовательских, опытно-конструкторских и технологических работ или оказания научно-технических услуг, соответствующий тематике проекта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(подтверждается копиями отчетов о выполнении государственного задания или актов выполненных работ на сумму не менее 1 млн рублей в течение последних 5 лет)</w:t>
            </w: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Актуальность проекта для Республики Дагестан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Требования к составу исполнителей проекта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(доля исполнителей проекта из числа научно-педагогических работников, имеющих ученые степени и звания, составляет не менее 80 проц.);</w:t>
            </w:r>
          </w:p>
          <w:p w:rsidR="00AA58CC" w:rsidRPr="0012263D" w:rsidRDefault="00AA58CC" w:rsidP="00EA79DE">
            <w:pPr>
              <w:pStyle w:val="ConsPlusNormal"/>
            </w:pPr>
            <w:r w:rsidRPr="0012263D">
              <w:lastRenderedPageBreak/>
              <w:t>(доля исполнителей проекта из числа научно-педагогических работников моложе 35 лет составляет не менее 20 проц.)</w:t>
            </w: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lastRenderedPageBreak/>
              <w:t>Планируемый состав научного коллектива с указанием фамилий, имен, отчеств (при наличии) членов коллектива, их возраста на момент подачи заявки, ученых степеней, должностей и основных мест работы, формы отношений с образовательной организацией (научной организацией) (трудовой договор) в период реализации проекта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</w:p>
        </w:tc>
      </w:tr>
      <w:tr w:rsidR="0012263D" w:rsidRPr="0012263D">
        <w:tc>
          <w:tcPr>
            <w:tcW w:w="4535" w:type="dxa"/>
          </w:tcPr>
          <w:p w:rsidR="00AA58CC" w:rsidRPr="0012263D" w:rsidRDefault="00AA58CC" w:rsidP="00EA79DE">
            <w:pPr>
              <w:pStyle w:val="ConsPlusNormal"/>
            </w:pPr>
            <w:r w:rsidRPr="0012263D">
              <w:t>Планируемый объем финансирования проекта (из всех источников)</w:t>
            </w:r>
          </w:p>
        </w:tc>
        <w:tc>
          <w:tcPr>
            <w:tcW w:w="3969" w:type="dxa"/>
          </w:tcPr>
          <w:p w:rsidR="00AA58CC" w:rsidRPr="0012263D" w:rsidRDefault="00AA58CC" w:rsidP="00EA79DE">
            <w:pPr>
              <w:pStyle w:val="ConsPlusNormal"/>
            </w:pPr>
          </w:p>
        </w:tc>
      </w:tr>
    </w:tbl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Nonformat"/>
        <w:jc w:val="both"/>
      </w:pPr>
      <w:r w:rsidRPr="0012263D">
        <w:t>Руководитель хозяйствующего        ___________   __________________________</w:t>
      </w:r>
    </w:p>
    <w:p w:rsidR="00AA58CC" w:rsidRPr="0012263D" w:rsidRDefault="00AA58CC" w:rsidP="00EA79DE">
      <w:pPr>
        <w:pStyle w:val="ConsPlusNonformat"/>
        <w:jc w:val="both"/>
      </w:pPr>
      <w:r w:rsidRPr="0012263D">
        <w:t xml:space="preserve">субъекта (или его </w:t>
      </w:r>
      <w:proofErr w:type="gramStart"/>
      <w:r w:rsidRPr="0012263D">
        <w:t xml:space="preserve">представитель)   </w:t>
      </w:r>
      <w:proofErr w:type="gramEnd"/>
      <w:r w:rsidRPr="0012263D">
        <w:t xml:space="preserve"> (подпись)            (Ф.И.О.)</w:t>
      </w:r>
    </w:p>
    <w:p w:rsidR="00AA58CC" w:rsidRPr="0012263D" w:rsidRDefault="00AA58CC" w:rsidP="00EA79DE">
      <w:pPr>
        <w:pStyle w:val="ConsPlusNonformat"/>
        <w:jc w:val="both"/>
      </w:pPr>
    </w:p>
    <w:p w:rsidR="00AA58CC" w:rsidRPr="0012263D" w:rsidRDefault="00AA58CC" w:rsidP="00EA79DE">
      <w:pPr>
        <w:pStyle w:val="ConsPlusNonformat"/>
        <w:jc w:val="both"/>
      </w:pPr>
      <w:r w:rsidRPr="0012263D">
        <w:t>Дата __________________________</w:t>
      </w:r>
    </w:p>
    <w:p w:rsidR="00AA58CC" w:rsidRPr="0012263D" w:rsidRDefault="00AA58CC" w:rsidP="00EA79DE">
      <w:pPr>
        <w:pStyle w:val="ConsPlusNonformat"/>
        <w:jc w:val="both"/>
      </w:pPr>
    </w:p>
    <w:p w:rsidR="00AA58CC" w:rsidRPr="0012263D" w:rsidRDefault="00AA58CC" w:rsidP="00EA79DE">
      <w:pPr>
        <w:pStyle w:val="ConsPlusNonformat"/>
        <w:jc w:val="both"/>
      </w:pPr>
      <w:r w:rsidRPr="0012263D">
        <w:t xml:space="preserve">      М.П.</w:t>
      </w:r>
    </w:p>
    <w:p w:rsidR="00AA58CC" w:rsidRPr="0012263D" w:rsidRDefault="00AA58CC" w:rsidP="00EA79DE">
      <w:pPr>
        <w:pStyle w:val="ConsPlusNonformat"/>
        <w:jc w:val="both"/>
      </w:pPr>
      <w:r w:rsidRPr="0012263D">
        <w:t xml:space="preserve"> (при наличии)</w:t>
      </w:r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jc w:val="both"/>
      </w:pPr>
    </w:p>
    <w:p w:rsidR="00AA58CC" w:rsidRPr="0012263D" w:rsidRDefault="00AA58CC" w:rsidP="00EA79DE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7E4EFC" w:rsidRPr="0012263D" w:rsidRDefault="007E4EFC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504F4B" w:rsidRPr="0012263D" w:rsidRDefault="00504F4B" w:rsidP="00EA79DE"/>
    <w:p w:rsidR="00480773" w:rsidRPr="0012263D" w:rsidRDefault="00480773" w:rsidP="00EA79DE"/>
    <w:p w:rsidR="00504F4B" w:rsidRPr="0012263D" w:rsidRDefault="00504F4B" w:rsidP="00EA79DE">
      <w:pPr>
        <w:pStyle w:val="ConsPlusNormal"/>
        <w:jc w:val="right"/>
        <w:outlineLvl w:val="0"/>
      </w:pPr>
      <w:r w:rsidRPr="0012263D">
        <w:lastRenderedPageBreak/>
        <w:t>Утвержден</w:t>
      </w:r>
    </w:p>
    <w:p w:rsidR="00504F4B" w:rsidRPr="0012263D" w:rsidRDefault="00504F4B" w:rsidP="00EA79DE">
      <w:pPr>
        <w:pStyle w:val="ConsPlusNormal"/>
        <w:jc w:val="right"/>
      </w:pPr>
      <w:r w:rsidRPr="0012263D">
        <w:t>постановлением Правительства</w:t>
      </w:r>
    </w:p>
    <w:p w:rsidR="00504F4B" w:rsidRPr="0012263D" w:rsidRDefault="00504F4B" w:rsidP="00EA79DE">
      <w:pPr>
        <w:pStyle w:val="ConsPlusNormal"/>
        <w:jc w:val="right"/>
      </w:pPr>
      <w:r w:rsidRPr="0012263D">
        <w:t>Республики Дагестан</w:t>
      </w:r>
    </w:p>
    <w:p w:rsidR="00504F4B" w:rsidRPr="0012263D" w:rsidRDefault="00504F4B" w:rsidP="00EA79DE">
      <w:pPr>
        <w:pStyle w:val="ConsPlusNormal"/>
        <w:jc w:val="right"/>
      </w:pPr>
      <w:r w:rsidRPr="0012263D">
        <w:t>от «__</w:t>
      </w:r>
      <w:proofErr w:type="gramStart"/>
      <w:r w:rsidRPr="0012263D">
        <w:t>_»  _</w:t>
      </w:r>
      <w:proofErr w:type="gramEnd"/>
      <w:r w:rsidRPr="0012263D">
        <w:t>______ 2026 г. № ______</w:t>
      </w:r>
    </w:p>
    <w:p w:rsidR="00504F4B" w:rsidRPr="0012263D" w:rsidRDefault="00504F4B" w:rsidP="00EA79DE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016BE2" w:rsidRPr="0012263D" w:rsidRDefault="00016BE2" w:rsidP="00EA79DE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504F4B" w:rsidRPr="0012263D" w:rsidRDefault="00504F4B" w:rsidP="00EA79D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12263D">
        <w:rPr>
          <w:rFonts w:cs="Times New Roman"/>
          <w:b/>
          <w:bCs/>
          <w:szCs w:val="28"/>
        </w:rPr>
        <w:t>П</w:t>
      </w:r>
      <w:r w:rsidR="00016BE2" w:rsidRPr="0012263D">
        <w:rPr>
          <w:rFonts w:cs="Times New Roman"/>
          <w:b/>
          <w:bCs/>
          <w:szCs w:val="28"/>
        </w:rPr>
        <w:t>орядок</w:t>
      </w:r>
    </w:p>
    <w:p w:rsidR="00504F4B" w:rsidRPr="0012263D" w:rsidRDefault="00016BE2" w:rsidP="00EA79D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12263D">
        <w:rPr>
          <w:rFonts w:cs="Times New Roman"/>
          <w:b/>
          <w:bCs/>
          <w:szCs w:val="28"/>
        </w:rPr>
        <w:t>создания комиссии по отбору проектов в сфере</w:t>
      </w:r>
    </w:p>
    <w:p w:rsidR="00504F4B" w:rsidRPr="0012263D" w:rsidRDefault="00016BE2" w:rsidP="00EA79D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12263D">
        <w:rPr>
          <w:rFonts w:cs="Times New Roman"/>
          <w:b/>
          <w:bCs/>
          <w:szCs w:val="28"/>
        </w:rPr>
        <w:t xml:space="preserve">агропромышленного комплекса Республики Дагестан </w:t>
      </w:r>
    </w:p>
    <w:p w:rsidR="00504F4B" w:rsidRPr="0012263D" w:rsidRDefault="00504F4B" w:rsidP="00EA79D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 xml:space="preserve">1. Настоящий Порядок устанавливает правила создания образовательной (научной) организацией (далее - Организация) комиссии по отбору проектов в сфере агропромышленного комплекса Республики Дагестан (далее - Комиссия) при реализации мероприятий по содействию повышению кадровой обеспеченности предприятий агропромышленного комплекса регионального проекта </w:t>
      </w:r>
      <w:r w:rsidR="00524A60" w:rsidRPr="0012263D">
        <w:rPr>
          <w:rFonts w:cs="Times New Roman"/>
          <w:szCs w:val="28"/>
        </w:rPr>
        <w:t>«</w:t>
      </w:r>
      <w:r w:rsidRPr="0012263D">
        <w:rPr>
          <w:rFonts w:cs="Times New Roman"/>
          <w:szCs w:val="28"/>
        </w:rPr>
        <w:t>Кад</w:t>
      </w:r>
      <w:r w:rsidR="00524A60" w:rsidRPr="0012263D">
        <w:rPr>
          <w:rFonts w:cs="Times New Roman"/>
          <w:szCs w:val="28"/>
        </w:rPr>
        <w:t>ры в агропромышленном комплексе»</w:t>
      </w:r>
      <w:r w:rsidRPr="0012263D">
        <w:rPr>
          <w:rFonts w:cs="Times New Roman"/>
          <w:szCs w:val="28"/>
        </w:rPr>
        <w:t xml:space="preserve"> (Республика Дагестан) в рамках федерального проекта </w:t>
      </w:r>
      <w:r w:rsidR="00524A60" w:rsidRPr="0012263D">
        <w:rPr>
          <w:rFonts w:cs="Times New Roman"/>
          <w:szCs w:val="28"/>
        </w:rPr>
        <w:t>«</w:t>
      </w:r>
      <w:r w:rsidRPr="0012263D">
        <w:rPr>
          <w:rFonts w:cs="Times New Roman"/>
          <w:szCs w:val="28"/>
        </w:rPr>
        <w:t>Кадры в АПК</w:t>
      </w:r>
      <w:r w:rsidR="00524A60" w:rsidRPr="0012263D">
        <w:rPr>
          <w:rFonts w:cs="Times New Roman"/>
          <w:szCs w:val="28"/>
        </w:rPr>
        <w:t>»</w:t>
      </w:r>
      <w:r w:rsidRPr="0012263D">
        <w:rPr>
          <w:rFonts w:cs="Times New Roman"/>
          <w:szCs w:val="28"/>
        </w:rPr>
        <w:t xml:space="preserve"> национального проекта по обеспечению технологического лидерства "Технологическое обеспечение продовольственной безопасности</w:t>
      </w:r>
      <w:r w:rsidR="00480773" w:rsidRPr="0012263D">
        <w:rPr>
          <w:rFonts w:cs="Times New Roman"/>
          <w:szCs w:val="28"/>
        </w:rPr>
        <w:t>»</w:t>
      </w:r>
      <w:r w:rsidRPr="0012263D">
        <w:rPr>
          <w:rFonts w:cs="Times New Roman"/>
          <w:szCs w:val="28"/>
        </w:rPr>
        <w:t>.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 xml:space="preserve">2. Понятия и термины, используемые в настоящем Порядке, применяются в значениях, определенных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являющимися приложением </w:t>
      </w:r>
      <w:r w:rsidR="00CC761B" w:rsidRPr="0012263D">
        <w:rPr>
          <w:rFonts w:cs="Times New Roman"/>
          <w:szCs w:val="28"/>
        </w:rPr>
        <w:t>№</w:t>
      </w:r>
      <w:r w:rsidRPr="0012263D">
        <w:rPr>
          <w:rFonts w:cs="Times New Roman"/>
          <w:szCs w:val="28"/>
        </w:rPr>
        <w:t xml:space="preserve">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</w:t>
      </w:r>
      <w:r w:rsidR="00CC761B" w:rsidRPr="0012263D">
        <w:rPr>
          <w:rFonts w:cs="Times New Roman"/>
          <w:szCs w:val="28"/>
        </w:rPr>
        <w:t>№</w:t>
      </w:r>
      <w:r w:rsidRPr="0012263D">
        <w:rPr>
          <w:rFonts w:cs="Times New Roman"/>
          <w:szCs w:val="28"/>
        </w:rPr>
        <w:t xml:space="preserve"> 717 </w:t>
      </w:r>
      <w:r w:rsidR="00016BE2" w:rsidRPr="0012263D">
        <w:rPr>
          <w:rFonts w:cs="Times New Roman"/>
          <w:szCs w:val="28"/>
        </w:rPr>
        <w:t xml:space="preserve">                                «</w:t>
      </w:r>
      <w:r w:rsidRPr="0012263D">
        <w:rPr>
          <w:rFonts w:cs="Times New Roman"/>
          <w:szCs w:val="28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 w:rsidR="00016BE2" w:rsidRPr="0012263D">
        <w:rPr>
          <w:rFonts w:cs="Times New Roman"/>
          <w:szCs w:val="28"/>
        </w:rPr>
        <w:t>»</w:t>
      </w:r>
      <w:r w:rsidRPr="0012263D">
        <w:rPr>
          <w:rFonts w:cs="Times New Roman"/>
          <w:szCs w:val="28"/>
        </w:rPr>
        <w:t xml:space="preserve"> (далее - Правила).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3. Комиссия создается Организацией в соответствии с Правилами, настоящим Порядком, а также Уставом и иными локальными актами Организации, в том числе положением о Комиссии, утверждаемым Организацией, в котором определяется принцип формирования и функционирования, полномочия Комиссии, устанавливаются цели и задачи ее деятельности.</w:t>
      </w:r>
    </w:p>
    <w:p w:rsidR="00726C71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4. Комиссия осуществляет свою деятельность в целях проведения отбора проектов в сфере агропромышленного комплекса и формирования списка специалистов - участников проектов в сфере агропромышленного комплекса, в том числе для предоставления им выплат стимулирующего характера</w:t>
      </w:r>
      <w:r w:rsidR="00726C71" w:rsidRPr="0012263D">
        <w:rPr>
          <w:rFonts w:cs="Times New Roman"/>
          <w:szCs w:val="28"/>
        </w:rPr>
        <w:t xml:space="preserve">. </w:t>
      </w:r>
    </w:p>
    <w:p w:rsidR="00EA79DE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 xml:space="preserve">5. </w:t>
      </w:r>
      <w:r w:rsidR="00EA79DE" w:rsidRPr="0012263D">
        <w:rPr>
          <w:rFonts w:cs="Times New Roman"/>
          <w:szCs w:val="28"/>
        </w:rPr>
        <w:t>Работа Комиссии осуществляется на основании заявок на реализацию проектов, поступивших от заказчика ключевого проекта.</w:t>
      </w:r>
    </w:p>
    <w:p w:rsidR="00EA79DE" w:rsidRPr="0012263D" w:rsidRDefault="00EA79DE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Заявка от заказчика ключевого проекта направляется на имя председателя Комиссии.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6. Основными задачами Комиссии являются: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формирование перечня ключевых проектов, а также перечня заказчиков ключевых проектов, заключающих контракты (договоры) с Организацией на реализацию проекта;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lastRenderedPageBreak/>
        <w:t>формирование (уточнение) списков специалистов для предоставления им выплат стимулирующего характера, а также определение размера выплаты стимулирующего характера для каждого специалиста;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обеспечение информационного взаимодействия Организации, Министерства сельского хозяйства и продовольствия Республики Дагестан (далее - Министерство) и заинтересованных организаций по вопросам, относящимся к компетенции Комиссии.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7. Комиссии для выполнения поставленных задач осуществляет следующие функции:</w:t>
      </w:r>
    </w:p>
    <w:p w:rsidR="00EA79DE" w:rsidRPr="0012263D" w:rsidRDefault="00EA79DE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проведение отбора проектов в соответствии с порядком отбора проектов в сфере агропромышленного комплекса Республики Дагестан, утвержденным Правительством Республики Дагестан, а также разработка предложений и рекомендаций по уточнению используемых для отбора критериев в целях их направления в Министерство и Правительство Республики Дагестан;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разработка критериев для формирования единого подхода при определении размера выплаты стимулирующего характера специалисту, в том числе с учетом занимаемой должности, научных достижений, оценки участия специалиста в научной и научно-исследовательской деятельности, а также его занятости в реализации проекта;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установление размера выплаты стимулирующего характера специалистам, в том числе с учетом занимаемой должности, научных достижений, оценка участия специалиста в научной и научно-исследовательской деятельности, а также его занятости в реализации проекта;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мониторинг предоставления мер поддержки специалистам, а также выработка по его результатам предложений и рекомендаций в целях совершенствования мер поддержки и направления соответствующих предложений Министерству, а также Министерству сельского хозяйства Российской Федерации.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8. Комиссия создается приказом Организации из числа представителей Организации, хозяйствующих субъектов (по согласованию), заключивших контракт (договор) с Организацией на реализацию проекта, регионального о</w:t>
      </w:r>
      <w:r w:rsidR="00016BE2" w:rsidRPr="0012263D">
        <w:rPr>
          <w:rFonts w:cs="Times New Roman"/>
          <w:szCs w:val="28"/>
        </w:rPr>
        <w:t>тделения акционерного общества «</w:t>
      </w:r>
      <w:r w:rsidRPr="0012263D">
        <w:rPr>
          <w:rFonts w:cs="Times New Roman"/>
          <w:szCs w:val="28"/>
        </w:rPr>
        <w:t>Россельхозбанк</w:t>
      </w:r>
      <w:r w:rsidR="00016BE2" w:rsidRPr="0012263D">
        <w:rPr>
          <w:rFonts w:cs="Times New Roman"/>
          <w:szCs w:val="28"/>
        </w:rPr>
        <w:t>»</w:t>
      </w:r>
      <w:r w:rsidRPr="0012263D">
        <w:rPr>
          <w:rFonts w:cs="Times New Roman"/>
          <w:szCs w:val="28"/>
        </w:rPr>
        <w:t xml:space="preserve"> (по согласованию), Министерства и иных ведущих организаций агропромышленного комплекса (по согласованию).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Состав Комиссии предварительно согласуется с Министерством и утверждается приказом Организации. Члены Комиссии осуществляют свою деятельность на безвозмездной основе.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9. Решения Комиссии принимаются простым большинством голосов членов Комиссии, участвовавших в заседании Комиссии, путем открытого голосования.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Члены Комиссии имеют равные права при обсуждении рассматриваемых на заседании Комиссии вопросов. При равенстве голосов голос председательствующего на заседании Комиссии является решающим.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Решение Комиссии должно приниматься с учетом мнения экспертных комиссий, формируемых Организацией из числа ведущих ученых-исследователей, независимых экспертов из профильных организаций по тематике проекта.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t>Решения Комиссии оформляются протоколом заседания Комиссии, который является подтверждением Организацией и хозяйствующими субъектами перечней проектов и списков специалистов.</w:t>
      </w:r>
    </w:p>
    <w:p w:rsidR="00504F4B" w:rsidRPr="0012263D" w:rsidRDefault="00504F4B" w:rsidP="00EA79D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12263D">
        <w:rPr>
          <w:rFonts w:cs="Times New Roman"/>
          <w:szCs w:val="28"/>
        </w:rPr>
        <w:lastRenderedPageBreak/>
        <w:t xml:space="preserve">10. Протокол заседания Комиссии публикуется на сайте Организации, при которой сформирована Комиссия, и направляется в Министерство не позднее </w:t>
      </w:r>
      <w:r w:rsidR="00016BE2" w:rsidRPr="0012263D">
        <w:rPr>
          <w:rFonts w:cs="Times New Roman"/>
          <w:szCs w:val="28"/>
        </w:rPr>
        <w:t xml:space="preserve">                            </w:t>
      </w:r>
      <w:r w:rsidRPr="0012263D">
        <w:rPr>
          <w:rFonts w:cs="Times New Roman"/>
          <w:szCs w:val="28"/>
        </w:rPr>
        <w:t>3 рабочих дней с даты его подписания.</w:t>
      </w:r>
    </w:p>
    <w:p w:rsidR="00504F4B" w:rsidRPr="0012263D" w:rsidRDefault="00504F4B" w:rsidP="00EA79D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504F4B" w:rsidRPr="0012263D" w:rsidRDefault="00504F4B" w:rsidP="00EA79D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504F4B" w:rsidRPr="0012263D" w:rsidRDefault="00504F4B" w:rsidP="00EA79DE">
      <w:pPr>
        <w:pBdr>
          <w:top w:val="single" w:sz="6" w:space="0" w:color="auto"/>
        </w:pBdr>
        <w:autoSpaceDE w:val="0"/>
        <w:autoSpaceDN w:val="0"/>
        <w:adjustRightInd w:val="0"/>
        <w:jc w:val="both"/>
        <w:rPr>
          <w:rFonts w:cs="Times New Roman"/>
          <w:sz w:val="2"/>
          <w:szCs w:val="2"/>
        </w:rPr>
      </w:pPr>
    </w:p>
    <w:bookmarkEnd w:id="0"/>
    <w:p w:rsidR="00504F4B" w:rsidRPr="0012263D" w:rsidRDefault="00504F4B" w:rsidP="00EA79DE"/>
    <w:sectPr w:rsidR="00504F4B" w:rsidRPr="0012263D" w:rsidSect="00EE75B8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CC"/>
    <w:rsid w:val="00016BE2"/>
    <w:rsid w:val="0012263D"/>
    <w:rsid w:val="00224259"/>
    <w:rsid w:val="00234FD6"/>
    <w:rsid w:val="00292F53"/>
    <w:rsid w:val="00301C6C"/>
    <w:rsid w:val="0035367D"/>
    <w:rsid w:val="003F52C9"/>
    <w:rsid w:val="00480773"/>
    <w:rsid w:val="004962B9"/>
    <w:rsid w:val="004C017A"/>
    <w:rsid w:val="004E6B27"/>
    <w:rsid w:val="00504F4B"/>
    <w:rsid w:val="00524A60"/>
    <w:rsid w:val="00585386"/>
    <w:rsid w:val="006C4E91"/>
    <w:rsid w:val="006D693D"/>
    <w:rsid w:val="00701932"/>
    <w:rsid w:val="00726C71"/>
    <w:rsid w:val="007E4EFC"/>
    <w:rsid w:val="00817F35"/>
    <w:rsid w:val="00920234"/>
    <w:rsid w:val="00A027C6"/>
    <w:rsid w:val="00A20AB9"/>
    <w:rsid w:val="00A83CA7"/>
    <w:rsid w:val="00AA58CC"/>
    <w:rsid w:val="00CC2B22"/>
    <w:rsid w:val="00CC4380"/>
    <w:rsid w:val="00CC761B"/>
    <w:rsid w:val="00EA677E"/>
    <w:rsid w:val="00EA79DE"/>
    <w:rsid w:val="00F5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314E"/>
  <w15:chartTrackingRefBased/>
  <w15:docId w15:val="{50E9B834-0BE2-4FD8-B076-5FA6D1F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8CC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AA58C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58CC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A58C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980&amp;dst=100028" TargetMode="External"/><Relationship Id="rId5" Type="http://schemas.openxmlformats.org/officeDocument/2006/relationships/hyperlink" Target="https://login.consultant.ru/link/?req=doc&amp;base=LAW&amp;n=470973&amp;dst=100016" TargetMode="External"/><Relationship Id="rId4" Type="http://schemas.openxmlformats.org/officeDocument/2006/relationships/hyperlink" Target="https://login.consultant.ru/link/?req=doc&amp;base=RLAW346&amp;n=43787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3472</Words>
  <Characters>19796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2026-02-10T07:49:00Z</dcterms:created>
  <dcterms:modified xsi:type="dcterms:W3CDTF">2026-02-10T11:33:00Z</dcterms:modified>
</cp:coreProperties>
</file>