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437" w:rsidRDefault="00A36437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A36437" w:rsidRDefault="00A36437">
      <w:pPr>
        <w:pStyle w:val="ConsPlusNormal"/>
        <w:jc w:val="both"/>
        <w:outlineLvl w:val="0"/>
      </w:pPr>
    </w:p>
    <w:p w:rsidR="00A36437" w:rsidRDefault="00A36437">
      <w:pPr>
        <w:pStyle w:val="ConsPlusNormal"/>
        <w:jc w:val="both"/>
        <w:outlineLvl w:val="0"/>
      </w:pPr>
      <w:r>
        <w:t>Зарегистрировано в Минюсте РД 4 марта 2026 г. N 8968</w:t>
      </w:r>
    </w:p>
    <w:p w:rsidR="00A36437" w:rsidRDefault="00A3643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36437" w:rsidRDefault="00A36437">
      <w:pPr>
        <w:pStyle w:val="ConsPlusNormal"/>
        <w:jc w:val="both"/>
      </w:pPr>
    </w:p>
    <w:p w:rsidR="00A36437" w:rsidRDefault="00A36437">
      <w:pPr>
        <w:pStyle w:val="ConsPlusTitle"/>
        <w:jc w:val="center"/>
      </w:pPr>
      <w:r>
        <w:t>МИНИСТЕРСТВО СЕЛЬСКОГО ХОЗЯЙСТВА И ПРОДОВОЛЬСТВИЯ</w:t>
      </w:r>
    </w:p>
    <w:p w:rsidR="00A36437" w:rsidRDefault="00A36437">
      <w:pPr>
        <w:pStyle w:val="ConsPlusTitle"/>
        <w:jc w:val="center"/>
      </w:pPr>
      <w:r>
        <w:t>РЕСПУБЛИКИ ДАГЕСТАН</w:t>
      </w:r>
    </w:p>
    <w:p w:rsidR="00A36437" w:rsidRDefault="00A36437">
      <w:pPr>
        <w:pStyle w:val="ConsPlusTitle"/>
        <w:jc w:val="both"/>
      </w:pPr>
    </w:p>
    <w:p w:rsidR="00A36437" w:rsidRDefault="00A36437">
      <w:pPr>
        <w:pStyle w:val="ConsPlusTitle"/>
        <w:jc w:val="center"/>
      </w:pPr>
      <w:r>
        <w:t>ПРИКАЗ</w:t>
      </w:r>
    </w:p>
    <w:p w:rsidR="00A36437" w:rsidRDefault="00A36437">
      <w:pPr>
        <w:pStyle w:val="ConsPlusTitle"/>
        <w:jc w:val="center"/>
      </w:pPr>
      <w:r>
        <w:t>от 19 января 2026 г. N 03</w:t>
      </w:r>
    </w:p>
    <w:p w:rsidR="00A36437" w:rsidRDefault="00A36437">
      <w:pPr>
        <w:pStyle w:val="ConsPlusTitle"/>
        <w:jc w:val="both"/>
      </w:pPr>
    </w:p>
    <w:p w:rsidR="00A36437" w:rsidRDefault="00A36437">
      <w:pPr>
        <w:pStyle w:val="ConsPlusTitle"/>
        <w:jc w:val="center"/>
      </w:pPr>
      <w:r>
        <w:t>ОБ УТВЕРЖДЕНИИ ПРАВИЛ ПРЕДОСТАВЛЕНИЯ СУБСИДИЙ</w:t>
      </w:r>
    </w:p>
    <w:p w:rsidR="00A36437" w:rsidRDefault="00A36437">
      <w:pPr>
        <w:pStyle w:val="ConsPlusTitle"/>
        <w:jc w:val="center"/>
      </w:pPr>
      <w:r>
        <w:t>НА ВОЗМЕЩЕНИЕ ЧАСТИ ПРЯМЫХ ПОНЕСЕННЫХ ЗАТРАТ</w:t>
      </w:r>
    </w:p>
    <w:p w:rsidR="00A36437" w:rsidRDefault="00A36437">
      <w:pPr>
        <w:pStyle w:val="ConsPlusTitle"/>
        <w:jc w:val="center"/>
      </w:pPr>
      <w:r>
        <w:t>НА СОЗДАНИЕ И (ИЛИ) МОДЕРНИЗАЦИЮ ОБЪЕКТОВ</w:t>
      </w:r>
    </w:p>
    <w:p w:rsidR="00A36437" w:rsidRDefault="00A36437">
      <w:pPr>
        <w:pStyle w:val="ConsPlusTitle"/>
        <w:jc w:val="center"/>
      </w:pPr>
      <w:r>
        <w:t>АГРОПРОМЫШЛЕННОГО КОМПЛЕКСА РЕСПУБЛИКИ ДАГЕСТАН,</w:t>
      </w:r>
    </w:p>
    <w:p w:rsidR="00A36437" w:rsidRDefault="00A36437">
      <w:pPr>
        <w:pStyle w:val="ConsPlusTitle"/>
        <w:jc w:val="center"/>
      </w:pPr>
      <w:r>
        <w:t xml:space="preserve">А ТАКЖЕ НА ПРИОБРЕТЕНИЕ И ВВОД В </w:t>
      </w:r>
      <w:proofErr w:type="gramStart"/>
      <w:r>
        <w:t>ПРОМЫШЛЕННУЮ</w:t>
      </w:r>
      <w:proofErr w:type="gramEnd"/>
    </w:p>
    <w:p w:rsidR="00A36437" w:rsidRDefault="00A36437">
      <w:pPr>
        <w:pStyle w:val="ConsPlusTitle"/>
        <w:jc w:val="center"/>
      </w:pPr>
      <w:r>
        <w:t>ЭКСПЛУАТАЦИЮ МАРКИРОВОЧНОГО ОБОРУДОВАНИЯ ДЛЯ ВНЕДРЕНИЯ</w:t>
      </w:r>
    </w:p>
    <w:p w:rsidR="00A36437" w:rsidRDefault="00A36437">
      <w:pPr>
        <w:pStyle w:val="ConsPlusTitle"/>
        <w:jc w:val="center"/>
      </w:pPr>
      <w:r>
        <w:t>ОБЯЗАТЕЛЬНОЙ МАРКИРОВКИ ОТДЕЛЬНЫХ ВИДОВ МОЛОЧНОЙ ПРОДУКЦИИ</w:t>
      </w:r>
    </w:p>
    <w:p w:rsidR="00A36437" w:rsidRDefault="00A36437">
      <w:pPr>
        <w:pStyle w:val="ConsPlusNormal"/>
        <w:jc w:val="both"/>
      </w:pPr>
    </w:p>
    <w:p w:rsidR="00A36437" w:rsidRDefault="00A36437">
      <w:pPr>
        <w:pStyle w:val="ConsPlusNormal"/>
        <w:ind w:firstLine="540"/>
        <w:jc w:val="both"/>
      </w:pPr>
      <w:r>
        <w:t xml:space="preserve">В соответствии со </w:t>
      </w:r>
      <w:hyperlink r:id="rId6">
        <w:r>
          <w:rPr>
            <w:color w:val="0000FF"/>
          </w:rPr>
          <w:t>статьями 78</w:t>
        </w:r>
      </w:hyperlink>
      <w:r>
        <w:t xml:space="preserve"> и </w:t>
      </w:r>
      <w:hyperlink r:id="rId7">
        <w:r>
          <w:rPr>
            <w:color w:val="0000FF"/>
          </w:rPr>
          <w:t>78.1</w:t>
        </w:r>
      </w:hyperlink>
      <w:r>
        <w:t xml:space="preserve"> Бюджетного кодекса Российской Федерации (Собрание законодательства Российской Федерации, 1998, N 31, ст. 3823; 2025, N 48 (часть III), ст. 7242), в целях реализации постановлений Правительства Российской Федерации от 14 июля 2012 г. </w:t>
      </w:r>
      <w:hyperlink r:id="rId8">
        <w:r>
          <w:rPr>
            <w:color w:val="0000FF"/>
          </w:rPr>
          <w:t>N 717</w:t>
        </w:r>
      </w:hyperlink>
      <w:r>
        <w:t xml:space="preserve"> "О Государственной программе развития сельского хозяйства и регулирования рынков сельскохозяйственной продукции, сырья и продовольствия" (Собрание законодательства Российской Федерации, 2012, N 32, ст. 4549; </w:t>
      </w:r>
      <w:proofErr w:type="gramStart"/>
      <w:r>
        <w:t>официальный интернет-портал правовой информации (</w:t>
      </w:r>
      <w:hyperlink r:id="rId9">
        <w:r>
          <w:rPr>
            <w:color w:val="0000FF"/>
          </w:rPr>
          <w:t>www.pravo.gov.ru</w:t>
        </w:r>
      </w:hyperlink>
      <w:r>
        <w:t xml:space="preserve">), 2025, 24 декабря, N 0001202512240037), от 25 октября 2023 г. </w:t>
      </w:r>
      <w:hyperlink r:id="rId10">
        <w:r>
          <w:rPr>
            <w:color w:val="0000FF"/>
          </w:rPr>
          <w:t>N 1782</w:t>
        </w:r>
      </w:hyperlink>
      <w:r>
        <w:t xml:space="preserve"> "Об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</w:t>
      </w:r>
      <w:proofErr w:type="gramEnd"/>
      <w:r>
        <w:t>, в том числе грантов в форме субсидий" (Собрание законодательства Российской Федерации, 2023, N 46, ст. 8245; официальный интернет-портал правовой информации (</w:t>
      </w:r>
      <w:hyperlink r:id="rId11">
        <w:r>
          <w:rPr>
            <w:color w:val="0000FF"/>
          </w:rPr>
          <w:t>www.pravo.gov.ru</w:t>
        </w:r>
      </w:hyperlink>
      <w:r>
        <w:t xml:space="preserve">), 2025,26 декабря, N 0001202512260056), реализации мероприятий государственной </w:t>
      </w:r>
      <w:hyperlink r:id="rId12">
        <w:r>
          <w:rPr>
            <w:color w:val="0000FF"/>
          </w:rPr>
          <w:t>программы</w:t>
        </w:r>
      </w:hyperlink>
      <w:r>
        <w:t xml:space="preserve"> Республики Дагестан "Развитие сельского хозяйства и регулирование рынков сельскохозяйственной продукции, сырья и продовольствия", утвержденной постановлением Правительства Республики Дагестан от 13 декабря 2013 г. N 673 (Собрание законодательства Республики Дагестан, 2014, N 8, ст. 443; </w:t>
      </w:r>
      <w:proofErr w:type="gramStart"/>
      <w:r>
        <w:t>официальный интернет-портал правовой информации (</w:t>
      </w:r>
      <w:hyperlink r:id="rId13">
        <w:r>
          <w:rPr>
            <w:color w:val="0000FF"/>
          </w:rPr>
          <w:t>www.pravo.gov.ru</w:t>
        </w:r>
      </w:hyperlink>
      <w:r>
        <w:t xml:space="preserve">), 2025, 17 февраля, N 0500202502140007), </w:t>
      </w:r>
      <w:hyperlink r:id="rId14">
        <w:r>
          <w:rPr>
            <w:color w:val="0000FF"/>
          </w:rPr>
          <w:t>пункта 2</w:t>
        </w:r>
      </w:hyperlink>
      <w:r>
        <w:t xml:space="preserve"> постановления Правительства Республики Дагестан от 8 октября 2025 г. N 299 "Об отдельных вопросах предоставления субсидий юридическим лицам, индивидуальным предпринимателям, а также физическим лицам - производителям товаров, работ, услуг" (интернет-портал правовой информации Республики Дагестан (</w:t>
      </w:r>
      <w:hyperlink r:id="rId15">
        <w:r>
          <w:rPr>
            <w:color w:val="0000FF"/>
          </w:rPr>
          <w:t>www.pravo.e-dag.ru</w:t>
        </w:r>
      </w:hyperlink>
      <w:r>
        <w:t>), 2025, 14 октября, N 05002016534;</w:t>
      </w:r>
      <w:proofErr w:type="gramEnd"/>
      <w:r>
        <w:t xml:space="preserve"> </w:t>
      </w:r>
      <w:proofErr w:type="gramStart"/>
      <w:r>
        <w:t>22 декабря, N 05002017390) приказываю:</w:t>
      </w:r>
      <w:proofErr w:type="gramEnd"/>
    </w:p>
    <w:p w:rsidR="00A36437" w:rsidRDefault="00A36437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40">
        <w:r>
          <w:rPr>
            <w:color w:val="0000FF"/>
          </w:rPr>
          <w:t>Правила</w:t>
        </w:r>
      </w:hyperlink>
      <w:r>
        <w:t xml:space="preserve"> предоставления субсидий из республиканского бюджета Республики Дагестан на возмещение части прямых понесенных затрат на создание и (или) модернизацию объектов агропромышленного комплекса Республики Дагестан, а также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2. 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Разместить</w:t>
      </w:r>
      <w:proofErr w:type="gramEnd"/>
      <w:r>
        <w:t xml:space="preserve"> настоящий приказ на официальном сайте Министерства сельского хозяйства и </w:t>
      </w:r>
      <w:r>
        <w:lastRenderedPageBreak/>
        <w:t>продовольствия Республики Дагестан в информационно-телекоммуникационной сети системе "Интернет" (</w:t>
      </w:r>
      <w:hyperlink r:id="rId16">
        <w:r>
          <w:rPr>
            <w:color w:val="0000FF"/>
          </w:rPr>
          <w:t>www.mcxrd.ru</w:t>
        </w:r>
      </w:hyperlink>
      <w:r>
        <w:t>) в разделе "Документы".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4. Настоящий приказ вступает в силу в установленном законодательством порядке.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приказа возложить на заместителя министра сельского хозяйства и продовольствия Республики Дагестан в соответствии с распределением должностных обязанностей.</w:t>
      </w:r>
    </w:p>
    <w:p w:rsidR="00A36437" w:rsidRDefault="00A36437">
      <w:pPr>
        <w:pStyle w:val="ConsPlusNormal"/>
        <w:jc w:val="both"/>
      </w:pPr>
    </w:p>
    <w:p w:rsidR="00A36437" w:rsidRDefault="00A36437">
      <w:pPr>
        <w:pStyle w:val="ConsPlusNormal"/>
        <w:jc w:val="right"/>
      </w:pPr>
      <w:r>
        <w:t>Министр</w:t>
      </w:r>
    </w:p>
    <w:p w:rsidR="00A36437" w:rsidRDefault="00A36437">
      <w:pPr>
        <w:pStyle w:val="ConsPlusNormal"/>
        <w:jc w:val="right"/>
      </w:pPr>
      <w:r>
        <w:t>сельского хозяйства и продовольствия</w:t>
      </w:r>
    </w:p>
    <w:p w:rsidR="00A36437" w:rsidRDefault="00A36437">
      <w:pPr>
        <w:pStyle w:val="ConsPlusNormal"/>
        <w:jc w:val="right"/>
      </w:pPr>
      <w:r>
        <w:t>Республики Дагестан</w:t>
      </w:r>
    </w:p>
    <w:p w:rsidR="00A36437" w:rsidRDefault="00A36437">
      <w:pPr>
        <w:pStyle w:val="ConsPlusNormal"/>
        <w:jc w:val="right"/>
      </w:pPr>
      <w:r>
        <w:t>Ш.РАМАЗАНОВ</w:t>
      </w:r>
    </w:p>
    <w:p w:rsidR="00A36437" w:rsidRDefault="00A36437">
      <w:pPr>
        <w:pStyle w:val="ConsPlusNormal"/>
        <w:jc w:val="both"/>
      </w:pPr>
    </w:p>
    <w:p w:rsidR="00A36437" w:rsidRDefault="00A36437">
      <w:pPr>
        <w:pStyle w:val="ConsPlusNormal"/>
        <w:jc w:val="both"/>
      </w:pPr>
    </w:p>
    <w:p w:rsidR="00A36437" w:rsidRDefault="00A36437">
      <w:pPr>
        <w:pStyle w:val="ConsPlusNormal"/>
        <w:jc w:val="both"/>
      </w:pPr>
    </w:p>
    <w:p w:rsidR="00A36437" w:rsidRDefault="00A36437">
      <w:pPr>
        <w:pStyle w:val="ConsPlusNormal"/>
        <w:jc w:val="both"/>
      </w:pPr>
    </w:p>
    <w:p w:rsidR="00A36437" w:rsidRDefault="00A36437">
      <w:pPr>
        <w:pStyle w:val="ConsPlusNormal"/>
        <w:jc w:val="both"/>
      </w:pPr>
    </w:p>
    <w:p w:rsidR="00A36437" w:rsidRDefault="00A36437">
      <w:pPr>
        <w:pStyle w:val="ConsPlusNormal"/>
        <w:jc w:val="right"/>
        <w:outlineLvl w:val="0"/>
      </w:pPr>
      <w:r>
        <w:t>Утверждены</w:t>
      </w:r>
    </w:p>
    <w:p w:rsidR="00A36437" w:rsidRDefault="00A36437">
      <w:pPr>
        <w:pStyle w:val="ConsPlusNormal"/>
        <w:jc w:val="right"/>
      </w:pPr>
      <w:r>
        <w:t>приказом Министерства сельского</w:t>
      </w:r>
    </w:p>
    <w:p w:rsidR="00A36437" w:rsidRDefault="00A36437">
      <w:pPr>
        <w:pStyle w:val="ConsPlusNormal"/>
        <w:jc w:val="right"/>
      </w:pPr>
      <w:r>
        <w:t>хозяйства и продовольствия</w:t>
      </w:r>
    </w:p>
    <w:p w:rsidR="00A36437" w:rsidRDefault="00A36437">
      <w:pPr>
        <w:pStyle w:val="ConsPlusNormal"/>
        <w:jc w:val="right"/>
      </w:pPr>
      <w:r>
        <w:t>Республики Дагестан</w:t>
      </w:r>
    </w:p>
    <w:p w:rsidR="00A36437" w:rsidRDefault="00A36437">
      <w:pPr>
        <w:pStyle w:val="ConsPlusNormal"/>
        <w:jc w:val="right"/>
      </w:pPr>
      <w:r>
        <w:t>от 19 января 2026 г. N 03</w:t>
      </w:r>
    </w:p>
    <w:p w:rsidR="00A36437" w:rsidRDefault="00A36437">
      <w:pPr>
        <w:pStyle w:val="ConsPlusNormal"/>
        <w:jc w:val="both"/>
      </w:pPr>
    </w:p>
    <w:p w:rsidR="00A36437" w:rsidRDefault="00A36437">
      <w:pPr>
        <w:pStyle w:val="ConsPlusTitle"/>
        <w:jc w:val="center"/>
      </w:pPr>
      <w:bookmarkStart w:id="0" w:name="P40"/>
      <w:bookmarkEnd w:id="0"/>
      <w:r>
        <w:t>ПРАВИЛА</w:t>
      </w:r>
    </w:p>
    <w:p w:rsidR="00A36437" w:rsidRDefault="00A36437">
      <w:pPr>
        <w:pStyle w:val="ConsPlusTitle"/>
        <w:jc w:val="center"/>
      </w:pPr>
      <w:r>
        <w:t>ПРЕДОСТАВЛЕНИЯ СУБСИДИЙ НА ВОЗМЕЩЕНИЕ ЧАСТИ ПРЯМЫХ</w:t>
      </w:r>
    </w:p>
    <w:p w:rsidR="00A36437" w:rsidRDefault="00A36437">
      <w:pPr>
        <w:pStyle w:val="ConsPlusTitle"/>
        <w:jc w:val="center"/>
      </w:pPr>
      <w:r>
        <w:t>ПОНЕСЕННЫХ ЗАТРАТ НА СОЗДАНИЕ И (ИЛИ) МОДЕРНИЗАЦИЮ ОБЪЕКТОВ</w:t>
      </w:r>
    </w:p>
    <w:p w:rsidR="00A36437" w:rsidRDefault="00A36437">
      <w:pPr>
        <w:pStyle w:val="ConsPlusTitle"/>
        <w:jc w:val="center"/>
      </w:pPr>
      <w:r>
        <w:t>АГРОПРОМЫШЛЕННОГО КОМПЛЕКСА РЕСПУБЛИКИ ДАГЕСТАН,</w:t>
      </w:r>
    </w:p>
    <w:p w:rsidR="00A36437" w:rsidRDefault="00A36437">
      <w:pPr>
        <w:pStyle w:val="ConsPlusTitle"/>
        <w:jc w:val="center"/>
      </w:pPr>
      <w:r>
        <w:t>А ТАКЖЕ НА ПРИОБРЕТЕНИЕ И ВВОД В ПРОМЫШЛЕННУЮ ЭКСПЛУАТАЦИЮ</w:t>
      </w:r>
    </w:p>
    <w:p w:rsidR="00A36437" w:rsidRDefault="00A36437">
      <w:pPr>
        <w:pStyle w:val="ConsPlusTitle"/>
        <w:jc w:val="center"/>
      </w:pPr>
      <w:r>
        <w:t xml:space="preserve">МАРКИРОВОЧНОГО ОБОРУДОВАНИЯ ДЛЯ ВНЕДРЕНИЯ </w:t>
      </w:r>
      <w:proofErr w:type="gramStart"/>
      <w:r>
        <w:t>ОБЯЗАТЕЛЬНОЙ</w:t>
      </w:r>
      <w:proofErr w:type="gramEnd"/>
    </w:p>
    <w:p w:rsidR="00A36437" w:rsidRDefault="00A36437">
      <w:pPr>
        <w:pStyle w:val="ConsPlusTitle"/>
        <w:jc w:val="center"/>
      </w:pPr>
      <w:r>
        <w:t>МАРКИРОВКИ ОТДЕЛЬНЫХ ВИДОВ МОЛОЧНОЙ ПРОДУКЦИИ</w:t>
      </w:r>
    </w:p>
    <w:p w:rsidR="00A36437" w:rsidRDefault="00A36437">
      <w:pPr>
        <w:pStyle w:val="ConsPlusNormal"/>
        <w:jc w:val="both"/>
      </w:pPr>
    </w:p>
    <w:p w:rsidR="00A36437" w:rsidRDefault="00A36437">
      <w:pPr>
        <w:pStyle w:val="ConsPlusTitle"/>
        <w:jc w:val="center"/>
        <w:outlineLvl w:val="1"/>
      </w:pPr>
      <w:r>
        <w:t>I. Общие положения</w:t>
      </w:r>
    </w:p>
    <w:p w:rsidR="00A36437" w:rsidRDefault="00A36437">
      <w:pPr>
        <w:pStyle w:val="ConsPlusNormal"/>
        <w:jc w:val="both"/>
      </w:pPr>
    </w:p>
    <w:p w:rsidR="00A36437" w:rsidRDefault="00A36437">
      <w:pPr>
        <w:pStyle w:val="ConsPlusNormal"/>
        <w:ind w:firstLine="540"/>
        <w:jc w:val="both"/>
      </w:pPr>
      <w:r>
        <w:t>1. Настоящие Правила определяют цели, условия и порядок предоставления субсидий на возмещение части прямых понесенных затрат на создание и (или) модернизацию объектов агропромышленного комплекса Республики Дагестан, а также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 (далее - субсидии).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Понятия, используемые в настоящих Правилах, применяются в значениях, определенных </w:t>
      </w:r>
      <w:hyperlink r:id="rId17">
        <w:r>
          <w:rPr>
            <w:color w:val="0000FF"/>
          </w:rPr>
          <w:t>пунктом 2</w:t>
        </w:r>
      </w:hyperlink>
      <w:r>
        <w:t xml:space="preserve"> Правил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возмещению части прямых понесенных затрат на создание и (или) модернизацию объектов агропромышленного комплекса, а также на приобретение и ввод в промышленную эксплуатацию маркировочного оборудования для внедрения обязательной маркировки</w:t>
      </w:r>
      <w:proofErr w:type="gramEnd"/>
      <w:r>
        <w:t xml:space="preserve"> </w:t>
      </w:r>
      <w:proofErr w:type="gramStart"/>
      <w:r>
        <w:t xml:space="preserve">отдельных видов молочной продукции, приведенных в приложении N 17 к Государственной программе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 июля 2012 г. N 717 (далее - Приложение N 17 к Госпрограмме), и </w:t>
      </w:r>
      <w:hyperlink r:id="rId18">
        <w:r>
          <w:rPr>
            <w:color w:val="0000FF"/>
          </w:rPr>
          <w:t>Порядком</w:t>
        </w:r>
      </w:hyperlink>
      <w:r>
        <w:t xml:space="preserve"> конкурсного отбора инвестиционных проектов, а также заявок на возмещение части затрат на маркировочное оборудование, предоставленных субъектами Российской</w:t>
      </w:r>
      <w:proofErr w:type="gramEnd"/>
      <w:r>
        <w:t xml:space="preserve"> Федерации, утвержденным приказом Министерства сельского хозяйства Российской Федерации от 1 августа 2024 г. N 448 (далее соответственно - Минсельхоз России, Порядок </w:t>
      </w:r>
      <w:r>
        <w:lastRenderedPageBreak/>
        <w:t>конкурсного отбора).</w:t>
      </w:r>
    </w:p>
    <w:p w:rsidR="00A36437" w:rsidRDefault="00A36437">
      <w:pPr>
        <w:pStyle w:val="ConsPlusNormal"/>
        <w:spacing w:before="220"/>
        <w:ind w:firstLine="540"/>
        <w:jc w:val="both"/>
      </w:pPr>
      <w:bookmarkStart w:id="1" w:name="P52"/>
      <w:bookmarkEnd w:id="1"/>
      <w:r>
        <w:t xml:space="preserve">3. </w:t>
      </w:r>
      <w:proofErr w:type="gramStart"/>
      <w:r>
        <w:t xml:space="preserve">Субсидии предоставляются в целях возмещения части затрат (без учета налога на добавленную стоимость), направленных на создание и (или) модернизацию объектов агропромышленного комплекса Республики Дагестан, а также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 в рамках реализации мероприятий государственной </w:t>
      </w:r>
      <w:hyperlink r:id="rId19">
        <w:r>
          <w:rPr>
            <w:color w:val="0000FF"/>
          </w:rPr>
          <w:t>программы</w:t>
        </w:r>
      </w:hyperlink>
      <w:r>
        <w:t xml:space="preserve"> Республики Дагестан "Развитие сельского хозяйства и регулирование рынков сельскохозяйственной продукции, сырья</w:t>
      </w:r>
      <w:proofErr w:type="gramEnd"/>
      <w:r>
        <w:t xml:space="preserve"> и продовольствия", утвержденной постановлением Правительства Республики Дагестан от 13 декабря 2013 г. N 673 по следующим направлениям:</w:t>
      </w:r>
    </w:p>
    <w:p w:rsidR="00A36437" w:rsidRDefault="00A36437">
      <w:pPr>
        <w:pStyle w:val="ConsPlusNormal"/>
        <w:spacing w:before="220"/>
        <w:ind w:firstLine="540"/>
        <w:jc w:val="both"/>
      </w:pPr>
      <w:bookmarkStart w:id="2" w:name="P53"/>
      <w:bookmarkEnd w:id="2"/>
      <w:r>
        <w:t>а) создание и (или) модернизация плодохранилищ, принадлежащих на праве собственности сельскохозяйственным товаропроизводителям (за исключением граждан, ведущих личное подсобное хозяйство) и российским организациям;</w:t>
      </w:r>
    </w:p>
    <w:p w:rsidR="00A36437" w:rsidRDefault="00A36437">
      <w:pPr>
        <w:pStyle w:val="ConsPlusNormal"/>
        <w:spacing w:before="220"/>
        <w:ind w:firstLine="540"/>
        <w:jc w:val="both"/>
      </w:pPr>
      <w:bookmarkStart w:id="3" w:name="P54"/>
      <w:bookmarkEnd w:id="3"/>
      <w:r>
        <w:t>б) создание животноводческих комплексов молочного направления (молочных ферм), принадлежащих на праве собственности сельскохозяйственным товаропроизводителям (за исключением граждан, ведущих личное подсобное хозяйство) и российским организациям;</w:t>
      </w:r>
    </w:p>
    <w:p w:rsidR="00A36437" w:rsidRDefault="00A36437">
      <w:pPr>
        <w:pStyle w:val="ConsPlusNormal"/>
        <w:spacing w:before="220"/>
        <w:ind w:firstLine="540"/>
        <w:jc w:val="both"/>
      </w:pPr>
      <w:bookmarkStart w:id="4" w:name="P55"/>
      <w:bookmarkEnd w:id="4"/>
      <w:r>
        <w:t>в) модернизация животноводческих комплексов молочного направления (молочных ферм), принадлежащих на праве собственности сельскохозяйственным товаропроизводителям (за исключением граждан, ведущих личное подсобное хозяйство) и российским организациям;</w:t>
      </w:r>
    </w:p>
    <w:p w:rsidR="00A36437" w:rsidRDefault="00A36437">
      <w:pPr>
        <w:pStyle w:val="ConsPlusNormal"/>
        <w:spacing w:before="220"/>
        <w:ind w:firstLine="540"/>
        <w:jc w:val="both"/>
      </w:pPr>
      <w:bookmarkStart w:id="5" w:name="P56"/>
      <w:bookmarkEnd w:id="5"/>
      <w:r>
        <w:t>г) создание и (или) модернизация селекционно-семеноводческих центров в растениеводстве, принадлежащих на праве собственности сельскохозяйственным товаропроизводителям (за исключением граждан, ведущих личное подсобное хозяйство) и российским организациям;</w:t>
      </w:r>
    </w:p>
    <w:p w:rsidR="00A36437" w:rsidRDefault="00A36437">
      <w:pPr>
        <w:pStyle w:val="ConsPlusNormal"/>
        <w:spacing w:before="220"/>
        <w:ind w:firstLine="540"/>
        <w:jc w:val="both"/>
      </w:pPr>
      <w:bookmarkStart w:id="6" w:name="P57"/>
      <w:bookmarkEnd w:id="6"/>
      <w:r>
        <w:t>д) создание и (или) модернизация селекционно-генетических центров в птицеводстве, принадлежащих на праве собственности сельскохозяйственным товаропроизводителям (за исключением граждан, ведущих личное подсобное хозяйство) и российским организациям;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е) создание и (или) модернизация овцеводческих комплексов (ферм) мясного направления, принадлежащих на праве собственности сельскохозяйственным товаропроизводителям (за исключением граждан, ведущих личное подсобное хозяйство) и российским организациям;</w:t>
      </w:r>
    </w:p>
    <w:p w:rsidR="00A36437" w:rsidRDefault="00A36437">
      <w:pPr>
        <w:pStyle w:val="ConsPlusNormal"/>
        <w:spacing w:before="220"/>
        <w:ind w:firstLine="540"/>
        <w:jc w:val="both"/>
      </w:pPr>
      <w:bookmarkStart w:id="7" w:name="P59"/>
      <w:bookmarkEnd w:id="7"/>
      <w:r>
        <w:t>ж) создание и (или) модернизация мощностей по производству сухих молочных продуктов для детского питания и компонентов для них, принадлежащих на праве собственности сельскохозяйственным товаропроизводителям (за исключением граждан, ведущих личное подсобное хозяйство) и российским организациям;</w:t>
      </w:r>
    </w:p>
    <w:p w:rsidR="00A36437" w:rsidRDefault="00A36437">
      <w:pPr>
        <w:pStyle w:val="ConsPlusNormal"/>
        <w:spacing w:before="220"/>
        <w:ind w:firstLine="540"/>
        <w:jc w:val="both"/>
      </w:pPr>
      <w:bookmarkStart w:id="8" w:name="P60"/>
      <w:bookmarkEnd w:id="8"/>
      <w:r>
        <w:t>з) создание и (или) модернизация льн</w:t>
      </w:r>
      <w:proofErr w:type="gramStart"/>
      <w:r>
        <w:t>о-</w:t>
      </w:r>
      <w:proofErr w:type="gramEnd"/>
      <w:r>
        <w:t>, пенькоперерабатывающих предприятий, принадлежащих на праве собственности сельскохозяйственным товаропроизводителям, за исключением граждан, ведущих личное подсобное хозяйство, и российским организациям;</w:t>
      </w:r>
    </w:p>
    <w:p w:rsidR="00A36437" w:rsidRDefault="00A36437">
      <w:pPr>
        <w:pStyle w:val="ConsPlusNormal"/>
        <w:spacing w:before="220"/>
        <w:ind w:firstLine="540"/>
        <w:jc w:val="both"/>
      </w:pPr>
      <w:bookmarkStart w:id="9" w:name="P61"/>
      <w:bookmarkEnd w:id="9"/>
      <w:r>
        <w:t>и) создание и (или) модернизация репродукторов первого порядка для производства родительских форм птицы яичного и (или) мясного направлений продуктивности, принадлежащих на праве собственности сельскохозяйственным товаропроизводителям (за исключением граждан, ведущих личное подсобное хозяйство) и российским организациям;</w:t>
      </w:r>
    </w:p>
    <w:p w:rsidR="00A36437" w:rsidRDefault="00A36437">
      <w:pPr>
        <w:pStyle w:val="ConsPlusNormal"/>
        <w:spacing w:before="220"/>
        <w:ind w:firstLine="540"/>
        <w:jc w:val="both"/>
      </w:pPr>
      <w:bookmarkStart w:id="10" w:name="P62"/>
      <w:bookmarkEnd w:id="10"/>
      <w:r>
        <w:t>к) создание и (или) модернизация репродукторов второго порядка для производства инкубационного яйца финального гибрида птицы яичного и (или) мясного направлений продуктивности, принадлежащих на праве собственности сельскохозяйственным товаропроизводителям (за исключением граждан, ведущих личное подсобное хозяйство) и российским организациям;</w:t>
      </w:r>
    </w:p>
    <w:p w:rsidR="00A36437" w:rsidRDefault="00A36437">
      <w:pPr>
        <w:pStyle w:val="ConsPlusNormal"/>
        <w:spacing w:before="220"/>
        <w:ind w:firstLine="540"/>
        <w:jc w:val="both"/>
      </w:pPr>
      <w:bookmarkStart w:id="11" w:name="P63"/>
      <w:bookmarkEnd w:id="11"/>
      <w:proofErr w:type="gramStart"/>
      <w:r>
        <w:lastRenderedPageBreak/>
        <w:t>л) приобретение маркировочного оборудования и ввод его в промышленную эксплуатацию сельскохозяйственными товаропроизводителями (за исключением граждан, ведущих личное подсобное хозяйство), российскими организациями и индивидуальными предпринимателями, в том числе организациями и индивидуальными предпринимателями, осуществляющими производство и (или) первичную и (или) последующую (промышленную) переработку сельскохозяйственной продукции, и ее реализацию, организациями и индивидуальными предпринимателями, осуществляющими производство и (или) первичную и (или) последующую переработку молока</w:t>
      </w:r>
      <w:proofErr w:type="gramEnd"/>
      <w:r>
        <w:t xml:space="preserve"> сырого крупного рогатого скота, козьего и овечьего молока на молочную продукцию и выпуск ее в оборот.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 xml:space="preserve">4. Субсидии предоставляются </w:t>
      </w:r>
      <w:proofErr w:type="gramStart"/>
      <w:r>
        <w:t>по</w:t>
      </w:r>
      <w:proofErr w:type="gramEnd"/>
      <w:r>
        <w:t>: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 xml:space="preserve">направлениям, указанным в </w:t>
      </w:r>
      <w:hyperlink w:anchor="P53">
        <w:r>
          <w:rPr>
            <w:color w:val="0000FF"/>
          </w:rPr>
          <w:t>подпунктах "а"</w:t>
        </w:r>
      </w:hyperlink>
      <w:r>
        <w:t xml:space="preserve"> - </w:t>
      </w:r>
      <w:hyperlink w:anchor="P60">
        <w:r>
          <w:rPr>
            <w:color w:val="0000FF"/>
          </w:rPr>
          <w:t>"з" пункта 3</w:t>
        </w:r>
      </w:hyperlink>
      <w:r>
        <w:t xml:space="preserve"> настоящих Правил, - в 2026 году и в последующие годы;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 xml:space="preserve">направлениям, указанным в </w:t>
      </w:r>
      <w:hyperlink w:anchor="P61">
        <w:r>
          <w:rPr>
            <w:color w:val="0000FF"/>
          </w:rPr>
          <w:t>подпункте "и"</w:t>
        </w:r>
      </w:hyperlink>
      <w:r>
        <w:t xml:space="preserve"> и </w:t>
      </w:r>
      <w:hyperlink w:anchor="P62">
        <w:r>
          <w:rPr>
            <w:color w:val="0000FF"/>
          </w:rPr>
          <w:t>"к" пункта 3</w:t>
        </w:r>
      </w:hyperlink>
      <w:r>
        <w:t xml:space="preserve"> настоящих Правил, - в 2026 году;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 xml:space="preserve">направлению, указанному в </w:t>
      </w:r>
      <w:hyperlink w:anchor="P63">
        <w:r>
          <w:rPr>
            <w:color w:val="0000FF"/>
          </w:rPr>
          <w:t>подпункте "л" пункта 3</w:t>
        </w:r>
      </w:hyperlink>
      <w:r>
        <w:t xml:space="preserve"> настоящих Правил, - в 2026 - 2027 годах.</w:t>
      </w:r>
    </w:p>
    <w:p w:rsidR="00A36437" w:rsidRDefault="00A36437">
      <w:pPr>
        <w:pStyle w:val="ConsPlusNormal"/>
        <w:spacing w:before="220"/>
        <w:ind w:firstLine="540"/>
        <w:jc w:val="both"/>
      </w:pPr>
      <w:bookmarkStart w:id="12" w:name="P68"/>
      <w:bookmarkEnd w:id="12"/>
      <w:r>
        <w:t>5. В целях предоставления субсидии Минсельхоз России осуществляет конкурсный отбор инвестиционных проектов, реализуемых получателями средств на возмещение части прямых понесенных затрат, а также заявок на возмещение части затрат на маркировочное оборудование, представленных получателями средств на возмещение части затрат на маркировочное оборудование (далее - отбор).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6. Министерство сельского хозяйства и продовольствия Республики Дагестан (далее - Министерство) как получатель средств республиканского бюджета Республики Дагестан является главным распорядителем средств республиканского бюджета Республики Дагестан, осуществляющим предоставление субсидий в соответствии с настоящими Правилами.</w:t>
      </w:r>
    </w:p>
    <w:p w:rsidR="00A36437" w:rsidRDefault="00A36437">
      <w:pPr>
        <w:pStyle w:val="ConsPlusNormal"/>
        <w:spacing w:before="220"/>
        <w:ind w:firstLine="540"/>
        <w:jc w:val="both"/>
      </w:pPr>
      <w:bookmarkStart w:id="13" w:name="P70"/>
      <w:bookmarkEnd w:id="13"/>
      <w:r>
        <w:t xml:space="preserve">7. </w:t>
      </w:r>
      <w:proofErr w:type="gramStart"/>
      <w:r>
        <w:t xml:space="preserve">Субсидии предоставляются в пределах бюджетных ассигнований, предусмотренных законом Республики Дагестан о республиканском бюджете Республики Дагестан на соответствующий финансовый год и на плановый период, лимитов бюджетных обязательств, доведенных до Министерства как получателя бюджетных средств республиканского бюджета Республики Дагестан, и средств, предусмотренных соглашением между Минсельхозом России и Правительством Республики Дагестан в соответствии с </w:t>
      </w:r>
      <w:hyperlink r:id="rId20">
        <w:r>
          <w:rPr>
            <w:color w:val="0000FF"/>
          </w:rPr>
          <w:t>Приложением N 17</w:t>
        </w:r>
      </w:hyperlink>
      <w:r>
        <w:t xml:space="preserve"> к Госпрограмме на предоставление субсидий на</w:t>
      </w:r>
      <w:proofErr w:type="gramEnd"/>
      <w:r>
        <w:t xml:space="preserve"> цели, указанные в </w:t>
      </w:r>
      <w:hyperlink w:anchor="P52">
        <w:r>
          <w:rPr>
            <w:color w:val="0000FF"/>
          </w:rPr>
          <w:t>пункте 3</w:t>
        </w:r>
      </w:hyperlink>
      <w:r>
        <w:t xml:space="preserve"> настоящих Правил.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 xml:space="preserve">В 2026 - 2027 годах предоставление субсидий на цели, указанные в </w:t>
      </w:r>
      <w:hyperlink w:anchor="P52">
        <w:r>
          <w:rPr>
            <w:color w:val="0000FF"/>
          </w:rPr>
          <w:t>пункте 3</w:t>
        </w:r>
      </w:hyperlink>
      <w:r>
        <w:t xml:space="preserve"> настоящих Правил, осуществляется на основании решения Правительства Российской Федерации </w:t>
      </w:r>
      <w:proofErr w:type="gramStart"/>
      <w:r>
        <w:t>по</w:t>
      </w:r>
      <w:proofErr w:type="gramEnd"/>
      <w:r>
        <w:t xml:space="preserve"> </w:t>
      </w:r>
      <w:proofErr w:type="gramStart"/>
      <w:r>
        <w:t>прошедшим</w:t>
      </w:r>
      <w:proofErr w:type="gramEnd"/>
      <w:r>
        <w:t xml:space="preserve"> отбор в соответствии с </w:t>
      </w:r>
      <w:hyperlink w:anchor="P68">
        <w:r>
          <w:rPr>
            <w:color w:val="0000FF"/>
          </w:rPr>
          <w:t>пунктом 5</w:t>
        </w:r>
      </w:hyperlink>
      <w:r>
        <w:t xml:space="preserve"> настоящих Правил на текущий финансовый год инвестиционным проектам и (или) заявкам на возмещение части затрат на маркировочное оборудование.</w:t>
      </w:r>
    </w:p>
    <w:p w:rsidR="00A36437" w:rsidRDefault="00A36437">
      <w:pPr>
        <w:pStyle w:val="ConsPlusNormal"/>
        <w:spacing w:before="220"/>
        <w:ind w:firstLine="540"/>
        <w:jc w:val="both"/>
      </w:pPr>
      <w:bookmarkStart w:id="14" w:name="P72"/>
      <w:bookmarkEnd w:id="14"/>
      <w:proofErr w:type="gramStart"/>
      <w:r>
        <w:t xml:space="preserve">В 2026 году предоставление субсидий на цели, указанные в </w:t>
      </w:r>
      <w:hyperlink w:anchor="P52">
        <w:r>
          <w:rPr>
            <w:color w:val="0000FF"/>
          </w:rPr>
          <w:t>пункте 3</w:t>
        </w:r>
      </w:hyperlink>
      <w:r>
        <w:t xml:space="preserve"> настоящих Правил, осуществляется в том числе по отобранным в 2026 году инвестиционным проектам и (или) заявкам на возмещение части затрат на маркировочное оборудование без проведения повторного отбора с учетом установленного в году предоставления субсидий уровня софинансирования объема расходного обязательства республики при условии письменного подтверждения Министерства по запросу Минсельхоза России</w:t>
      </w:r>
      <w:proofErr w:type="gramEnd"/>
      <w:r>
        <w:t xml:space="preserve"> актуальности инвестиционного проекта и (или) заявки на возмещение части затрат на маркировочное оборудование.</w:t>
      </w:r>
    </w:p>
    <w:p w:rsidR="00A36437" w:rsidRDefault="00A36437">
      <w:pPr>
        <w:pStyle w:val="ConsPlusNormal"/>
        <w:spacing w:before="220"/>
        <w:ind w:firstLine="540"/>
        <w:jc w:val="both"/>
      </w:pPr>
      <w:proofErr w:type="gramStart"/>
      <w:r>
        <w:t xml:space="preserve">В случае недостаточности лимитов бюджетных обязательств в 2027 году, в том числе на отобранные в 2026 году инвестиционные проекты и (или) заявки на возмещение части затрат на маркировочное оборудование, такие инвестиционные проекты и (цли) заявки на возмещение части затрат на маркировочное оборудование принимаются в целях распределения субсидий на </w:t>
      </w:r>
      <w:r>
        <w:lastRenderedPageBreak/>
        <w:t>очередной финансовый год без проведения повторного отбора с учетом установленного в году</w:t>
      </w:r>
      <w:proofErr w:type="gramEnd"/>
      <w:r>
        <w:t xml:space="preserve"> предоставления субсидий уровня софинансирования объема расходного обязательства из республиканского бюджета Республики Дагестан при условии письменного подтверждения, указанного в </w:t>
      </w:r>
      <w:hyperlink w:anchor="P72">
        <w:r>
          <w:rPr>
            <w:color w:val="0000FF"/>
          </w:rPr>
          <w:t>абзаце третьем</w:t>
        </w:r>
      </w:hyperlink>
      <w:r>
        <w:t xml:space="preserve"> настоящего пункта.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8. Получателями субсидий являются:</w:t>
      </w:r>
    </w:p>
    <w:p w:rsidR="00A36437" w:rsidRDefault="00A36437">
      <w:pPr>
        <w:pStyle w:val="ConsPlusNormal"/>
        <w:spacing w:before="220"/>
        <w:ind w:firstLine="540"/>
        <w:jc w:val="both"/>
      </w:pPr>
      <w:proofErr w:type="gramStart"/>
      <w:r>
        <w:t xml:space="preserve">а) по направлениям, указанным в </w:t>
      </w:r>
      <w:hyperlink w:anchor="P53">
        <w:r>
          <w:rPr>
            <w:color w:val="0000FF"/>
          </w:rPr>
          <w:t>подпунктах "а"</w:t>
        </w:r>
      </w:hyperlink>
      <w:r>
        <w:t xml:space="preserve"> - </w:t>
      </w:r>
      <w:hyperlink w:anchor="P62">
        <w:r>
          <w:rPr>
            <w:color w:val="0000FF"/>
          </w:rPr>
          <w:t>"к" пункта 3</w:t>
        </w:r>
      </w:hyperlink>
      <w:r>
        <w:t xml:space="preserve"> настоящих Правил, - сельскохозяйственные товаропроизводители (за исключением граждан, ведущих личное подсобное хозяйство) и российские организации, осуществляющие на территории Республики Дагестан создание и (или) модернизацию объектов агропромышленного комплекса, в том числе организации, осуществляющие производство и (или) первичную и (или) последующую (промышленную) переработку сельскохозяйственной продукции и ее реализацию, инвестиционные проекты которых отобраны Минсельхозом</w:t>
      </w:r>
      <w:proofErr w:type="gramEnd"/>
      <w:r>
        <w:t xml:space="preserve"> России в соответствии с Порядком конкурсного отбора;</w:t>
      </w:r>
    </w:p>
    <w:p w:rsidR="00A36437" w:rsidRDefault="00A36437">
      <w:pPr>
        <w:pStyle w:val="ConsPlusNormal"/>
        <w:spacing w:before="220"/>
        <w:ind w:firstLine="540"/>
        <w:jc w:val="both"/>
      </w:pPr>
      <w:proofErr w:type="gramStart"/>
      <w:r>
        <w:t xml:space="preserve">б) по направлению, указанному в </w:t>
      </w:r>
      <w:hyperlink w:anchor="P63">
        <w:r>
          <w:rPr>
            <w:color w:val="0000FF"/>
          </w:rPr>
          <w:t>подпункте "л" пункта 3</w:t>
        </w:r>
      </w:hyperlink>
      <w:r>
        <w:t xml:space="preserve"> настоящих Правил, - сельскохозяйственные товаропроизводители (за исключением граждан, ведущих личное подсобное хозяйство) и российские организации, осуществляющие на территории Республики Дагестан производство и (или) последующую (промышленную) переработку сельскохозяйственной продукции и ее реализацию, а также организации, осуществляющие на территории Республики Дагестан производство и (или) первичную и (или) последующую переработку молока сырого крупного рогатого скота</w:t>
      </w:r>
      <w:proofErr w:type="gramEnd"/>
      <w:r>
        <w:t>, козьего и овечьего молока на молочную продукцию и выпуск ее в оборот, заявки на возмещение затрат на приобретение маркировочного оборудования которых отобраны Минсельхозом России в соответствии с Порядком конкурсного отбора.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9. Способом предоставления субсидии является возмещение части прямых понесенных затрат участниками отбора в текущем финансовом году и (или) в течение трех предшествующих лет.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Для участников отбора, использующих право на освобождение от исполнения обязанностей налогоплательщика, связанных с исчислением и уплатой налога на добавленную стоимость, возмещение части затрат осуществляется исходя из суммы расходов на приобретение товаров (работ, услуг), включая сумму налога на добавленную стоимость.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Объем средств, предоставляемых получателям средств на возмещение части прямых понесенных затрат и получателям средств на возмещение затрат на маркировочное оборудование из республиканского бюджета Республики Дагестан, составляет: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 xml:space="preserve">а) в отношении направлений, указанных в </w:t>
      </w:r>
      <w:hyperlink w:anchor="P53">
        <w:r>
          <w:rPr>
            <w:color w:val="0000FF"/>
          </w:rPr>
          <w:t>подпунктах "а"</w:t>
        </w:r>
      </w:hyperlink>
      <w:r>
        <w:t xml:space="preserve">, </w:t>
      </w:r>
      <w:hyperlink w:anchor="P57">
        <w:r>
          <w:rPr>
            <w:color w:val="0000FF"/>
          </w:rPr>
          <w:t>"д"</w:t>
        </w:r>
      </w:hyperlink>
      <w:r>
        <w:t xml:space="preserve"> - </w:t>
      </w:r>
      <w:hyperlink w:anchor="P59">
        <w:r>
          <w:rPr>
            <w:color w:val="0000FF"/>
          </w:rPr>
          <w:t>"ж"</w:t>
        </w:r>
      </w:hyperlink>
      <w:r>
        <w:t xml:space="preserve"> и </w:t>
      </w:r>
      <w:hyperlink w:anchor="P61">
        <w:r>
          <w:rPr>
            <w:color w:val="0000FF"/>
          </w:rPr>
          <w:t>"и"</w:t>
        </w:r>
      </w:hyperlink>
      <w:r>
        <w:t xml:space="preserve"> - </w:t>
      </w:r>
      <w:hyperlink w:anchor="P62">
        <w:r>
          <w:rPr>
            <w:color w:val="0000FF"/>
          </w:rPr>
          <w:t>"к" пункта 3</w:t>
        </w:r>
      </w:hyperlink>
      <w:r>
        <w:t xml:space="preserve"> настоящих Правил, - в размере 25 процентов фактической стоимости объекта агропромышленного комплекса (но не выше предельной стоимости объекта агропромышленного комплекса);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 xml:space="preserve">б) в отношении направления, указанного в </w:t>
      </w:r>
      <w:hyperlink w:anchor="P54">
        <w:r>
          <w:rPr>
            <w:color w:val="0000FF"/>
          </w:rPr>
          <w:t>подпункте "б" пункта 3</w:t>
        </w:r>
      </w:hyperlink>
      <w:r>
        <w:t xml:space="preserve"> настоящих Правил, - 30 процентов фактической стоимости объекта агропромышленного комплекса (но не выше предельной стоимости объекта агропромышленного комплекса). К указанному размеру субсидий применяется коэффициент 1,4 для инвестиционных проектов, реализуемых в Республике Дагестан, соответствующих одновременно следующим условиям: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 xml:space="preserve">имеется прирост производства молока в году, предшествующем году проведения отбора, по отношению к среднему объему производства молока за 3 года, </w:t>
      </w:r>
      <w:proofErr w:type="gramStart"/>
      <w:r>
        <w:t>предшествующих</w:t>
      </w:r>
      <w:proofErr w:type="gramEnd"/>
      <w:r>
        <w:t xml:space="preserve"> указанному году, по данным Федеральной службы государственной статистики;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 xml:space="preserve">в общей посевной площади сельскохозяйственных культур доля кормовых культур составляет не менее 20 процентов в году, предшествующем году проведения отбора, по данным </w:t>
      </w:r>
      <w:r>
        <w:lastRenderedPageBreak/>
        <w:t>Федеральной службы государственной статистики;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 xml:space="preserve">в) по направлению, указанному в </w:t>
      </w:r>
      <w:hyperlink w:anchor="P55">
        <w:r>
          <w:rPr>
            <w:color w:val="0000FF"/>
          </w:rPr>
          <w:t>подпункте "в" пункта 3</w:t>
        </w:r>
      </w:hyperlink>
      <w:r>
        <w:t xml:space="preserve"> настоящих Правил, - в размере 50 процентов фактической стоимости объекта агропромышленного комплекса (но не выше предельной стоимости объекта агропромышленного комплекса);</w:t>
      </w:r>
    </w:p>
    <w:p w:rsidR="00A36437" w:rsidRDefault="00A36437">
      <w:pPr>
        <w:pStyle w:val="ConsPlusNormal"/>
        <w:spacing w:before="220"/>
        <w:ind w:firstLine="540"/>
        <w:jc w:val="both"/>
      </w:pPr>
      <w:proofErr w:type="gramStart"/>
      <w:r>
        <w:t xml:space="preserve">г) в отношении направления, указанного в </w:t>
      </w:r>
      <w:hyperlink w:anchor="P56">
        <w:r>
          <w:rPr>
            <w:color w:val="0000FF"/>
          </w:rPr>
          <w:t>подпункте "г" пункта 3</w:t>
        </w:r>
      </w:hyperlink>
      <w:r>
        <w:t xml:space="preserve"> настоящих Правил, - 25 процентов фактической стоимости объекта агропромышленного комплекса (но не выше предельной стоимости объекта агропромышленного комплекса), если создание и (или) модернизация объекта агропромышленного комплекса осуществлены не позднее 2021 года, или 50 процентов фактической стоимости объекта агропромышленного комплекса (но не выше предельной стоимости объекта агропромышленного комплекса), если создание и (или</w:t>
      </w:r>
      <w:proofErr w:type="gramEnd"/>
      <w:r>
        <w:t xml:space="preserve">) модернизация объекта агропромышленного комплекса </w:t>
      </w:r>
      <w:proofErr w:type="gramStart"/>
      <w:r>
        <w:t>начаты</w:t>
      </w:r>
      <w:proofErr w:type="gramEnd"/>
      <w:r>
        <w:t xml:space="preserve"> не ранее 2022 года;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 xml:space="preserve">д) по направлению, указанному в </w:t>
      </w:r>
      <w:hyperlink w:anchor="P63">
        <w:r>
          <w:rPr>
            <w:color w:val="0000FF"/>
          </w:rPr>
          <w:t>подпункте "л" пункта 3</w:t>
        </w:r>
      </w:hyperlink>
      <w:r>
        <w:t xml:space="preserve"> настоящих Правил, - в размере 70 процентов фактической стоимости маркировочного оборудования (но не выше предельной стоимости маркировочного оборудования);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 xml:space="preserve">е) в отношении направления, указанного в </w:t>
      </w:r>
      <w:hyperlink w:anchor="P60">
        <w:r>
          <w:rPr>
            <w:color w:val="0000FF"/>
          </w:rPr>
          <w:t>"з" пункта 3</w:t>
        </w:r>
      </w:hyperlink>
      <w:r>
        <w:t xml:space="preserve"> настоящих Правил, - 30 процентов фактической стоимости объекта агропромышленного комплекса (но не выше предельной стоимости объекта агропромышленного комплекса).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 xml:space="preserve">Предельная стоимость объектов агропромышленного комплекса и маркировочного оборудования определяется исходя из предельных значений </w:t>
      </w:r>
      <w:proofErr w:type="gramStart"/>
      <w:r>
        <w:t>стоимости единиц мощности объектов агропромышленного комплекса</w:t>
      </w:r>
      <w:proofErr w:type="gramEnd"/>
      <w:r>
        <w:t xml:space="preserve"> и мощности маркировочного оборудования, установленных Минсельхозом России.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 xml:space="preserve">10. </w:t>
      </w:r>
      <w:proofErr w:type="gramStart"/>
      <w:r>
        <w:t>Информация о субсидиях размещается на едином портале бюджетной системы Российской Федерации в информационно-телекоммуникационной сети "Интернет", в разделе единого портала информации о субсидиях, в том числе предусмотренных законом (решением) о бюджете, в порядке, установленном Министерством финансов Российской Федерации, в течение 10 рабочих дней со дня, следующего за днем доведения бюджетных ассигнований на предоставление субсидий до Министерства.</w:t>
      </w:r>
      <w:proofErr w:type="gramEnd"/>
    </w:p>
    <w:p w:rsidR="00A36437" w:rsidRDefault="00A36437">
      <w:pPr>
        <w:pStyle w:val="ConsPlusNormal"/>
        <w:jc w:val="both"/>
      </w:pPr>
    </w:p>
    <w:p w:rsidR="00A36437" w:rsidRDefault="00A36437">
      <w:pPr>
        <w:pStyle w:val="ConsPlusTitle"/>
        <w:jc w:val="center"/>
        <w:outlineLvl w:val="1"/>
      </w:pPr>
      <w:r>
        <w:t>II. Условия и порядок предоставления субсидий</w:t>
      </w:r>
    </w:p>
    <w:p w:rsidR="00A36437" w:rsidRDefault="00A36437">
      <w:pPr>
        <w:pStyle w:val="ConsPlusNormal"/>
        <w:jc w:val="both"/>
      </w:pPr>
    </w:p>
    <w:p w:rsidR="00A36437" w:rsidRDefault="00A36437">
      <w:pPr>
        <w:pStyle w:val="ConsPlusNormal"/>
        <w:ind w:firstLine="540"/>
        <w:jc w:val="both"/>
      </w:pPr>
      <w:bookmarkStart w:id="15" w:name="P93"/>
      <w:bookmarkEnd w:id="15"/>
      <w:r>
        <w:t>11. Получатель субсидии (участник отбора) должен соответствовать следующим требованиям:</w:t>
      </w:r>
    </w:p>
    <w:p w:rsidR="00A36437" w:rsidRDefault="00A36437">
      <w:pPr>
        <w:pStyle w:val="ConsPlusNormal"/>
        <w:spacing w:before="220"/>
        <w:ind w:firstLine="540"/>
        <w:jc w:val="both"/>
      </w:pPr>
      <w:bookmarkStart w:id="16" w:name="P94"/>
      <w:bookmarkEnd w:id="16"/>
      <w:r>
        <w:t>а) по состоянию на дату не ранее чем за 30 календарных дней до даты подачи заявки на участие в отборе, на даты ее рассмотрения и заключения соглашения о предоставлении субсидии (далее - соглашение):</w:t>
      </w:r>
    </w:p>
    <w:p w:rsidR="00A36437" w:rsidRDefault="00A36437">
      <w:pPr>
        <w:pStyle w:val="ConsPlusNormal"/>
        <w:spacing w:before="220"/>
        <w:ind w:firstLine="540"/>
        <w:jc w:val="both"/>
      </w:pPr>
      <w:proofErr w:type="gramStart"/>
      <w:r>
        <w:t>не должен 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</w:t>
      </w:r>
      <w:proofErr w:type="gramEnd"/>
      <w:r>
        <w:t xml:space="preserve"> совокупности превышает 25 процентов (если иное не предусмотрено законодательством Российской Федерации). </w:t>
      </w:r>
      <w:proofErr w:type="gramStart"/>
      <w:r>
        <w:t xml:space="preserve"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</w:t>
      </w:r>
      <w:r>
        <w:lastRenderedPageBreak/>
        <w:t>участие в капитале указанных публичных</w:t>
      </w:r>
      <w:proofErr w:type="gramEnd"/>
      <w:r>
        <w:t xml:space="preserve"> акционерных обществ;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A36437" w:rsidRDefault="00A36437">
      <w:pPr>
        <w:pStyle w:val="ConsPlusNormal"/>
        <w:spacing w:before="220"/>
        <w:ind w:firstLine="540"/>
        <w:jc w:val="both"/>
      </w:pPr>
      <w:proofErr w:type="gramStart"/>
      <w:r>
        <w:t xml:space="preserve">не должен находиться в составляемых в рамках реализации полномочий, предусмотренных </w:t>
      </w:r>
      <w:hyperlink r:id="rId21">
        <w:r>
          <w:rPr>
            <w:color w:val="0000FF"/>
          </w:rPr>
          <w:t>главой VII</w:t>
        </w:r>
      </w:hyperlink>
      <w: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A36437" w:rsidRDefault="00A36437">
      <w:pPr>
        <w:pStyle w:val="ConsPlusNormal"/>
        <w:spacing w:before="220"/>
        <w:ind w:firstLine="540"/>
        <w:jc w:val="both"/>
      </w:pPr>
      <w:r>
        <w:t xml:space="preserve">не должен получать средства из республиканского бюджета Республики Дагестан на основании иных нормативных правовых актов Республики Дагестан на цели, указанные в </w:t>
      </w:r>
      <w:hyperlink w:anchor="P52">
        <w:r>
          <w:rPr>
            <w:color w:val="0000FF"/>
          </w:rPr>
          <w:t>пункте 3</w:t>
        </w:r>
      </w:hyperlink>
      <w:r>
        <w:t xml:space="preserve"> настоящих Правил;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 xml:space="preserve">не является иностранным агентом в соответствии с Федеральным </w:t>
      </w:r>
      <w:hyperlink r:id="rId22">
        <w:r>
          <w:rPr>
            <w:color w:val="0000FF"/>
          </w:rPr>
          <w:t>законом</w:t>
        </w:r>
      </w:hyperlink>
      <w:r>
        <w:t xml:space="preserve"> "О </w:t>
      </w:r>
      <w:proofErr w:type="gramStart"/>
      <w:r>
        <w:t>контроле за</w:t>
      </w:r>
      <w:proofErr w:type="gramEnd"/>
      <w:r>
        <w:t xml:space="preserve"> деятельностью лиц, находящихся под иностранным влиянием";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 xml:space="preserve">на едином налоговом счете отсутствует или не превышает размера, определенного </w:t>
      </w:r>
      <w:hyperlink r:id="rId23">
        <w:r>
          <w:rPr>
            <w:color w:val="0000FF"/>
          </w:rPr>
          <w:t>пунктом 3 статьи 47</w:t>
        </w:r>
      </w:hyperlink>
      <w: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отсутствует просроченная задолженность по возврату в республиканский бюджет Республики Дагестан иных субсидий, бюджетных инвестиций, а также иная просроченная (неурегулированная) задолженность по денежным обязательствам перед Республикой Дагестан (за исключением случаев, установленных Правительством Республики Дагестан);</w:t>
      </w:r>
    </w:p>
    <w:p w:rsidR="00A36437" w:rsidRDefault="00A36437">
      <w:pPr>
        <w:pStyle w:val="ConsPlusNormal"/>
        <w:spacing w:before="220"/>
        <w:ind w:firstLine="540"/>
        <w:jc w:val="both"/>
      </w:pPr>
      <w:proofErr w:type="gramStart"/>
      <w:r>
        <w:t>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его не введена процедура банкротства, деятельность получателя субсидии (участника отбора) не приостановлена в порядке, предусмотренном законодательством Российской Федерации, а получатель субсидии (участник отбора), являющийся индивидуальным предпринимателем, не прекратил деятельность в качестве индивидуального предпринимателя;</w:t>
      </w:r>
      <w:proofErr w:type="gramEnd"/>
    </w:p>
    <w:p w:rsidR="00A36437" w:rsidRDefault="00A36437">
      <w:pPr>
        <w:pStyle w:val="ConsPlusNormal"/>
        <w:spacing w:before="220"/>
        <w:ind w:firstLine="540"/>
        <w:jc w:val="both"/>
      </w:pPr>
      <w:proofErr w:type="gramStart"/>
      <w: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(участника отбора), являющегося юридическим лицом, об индивидуальном предпринимателе и о физическом лице - производителе товаров, работ, услуг, являющихся получателями субсидии (участниками отбора);</w:t>
      </w:r>
      <w:proofErr w:type="gramEnd"/>
    </w:p>
    <w:p w:rsidR="00A36437" w:rsidRDefault="00A36437">
      <w:pPr>
        <w:pStyle w:val="ConsPlusNormal"/>
        <w:spacing w:before="220"/>
        <w:ind w:firstLine="540"/>
        <w:jc w:val="both"/>
      </w:pPr>
      <w:r>
        <w:t>б) осуществляет производственную деятельность и поставлен на налоговый учет на территории Республики Дагестан;</w:t>
      </w:r>
    </w:p>
    <w:p w:rsidR="00A36437" w:rsidRDefault="00A36437">
      <w:pPr>
        <w:pStyle w:val="ConsPlusNormal"/>
        <w:spacing w:before="220"/>
        <w:ind w:firstLine="540"/>
        <w:jc w:val="both"/>
      </w:pPr>
      <w:proofErr w:type="gramStart"/>
      <w:r>
        <w:t xml:space="preserve">в) отсутствуют в году, предшествующем году получения субсидии, случаи привлечения к ответственности получателей субсидий (участников отбора) за несоблюдение запрета на выжигание сухой травянистой растительности, стерни, пожнивных остатков (за исключением рисовой соломы) на землях сельскохозяйственного назначения, установленного </w:t>
      </w:r>
      <w:hyperlink r:id="rId24">
        <w:r>
          <w:rPr>
            <w:color w:val="0000FF"/>
          </w:rPr>
          <w:t>Правилами</w:t>
        </w:r>
      </w:hyperlink>
      <w:r>
        <w:t xml:space="preserve"> противопожарного режима в Российской Федерации, утвержденными постановлением Правительства Российской Федерации от 16 сентября 2020 г. N 1479 "Об утверждении Правил противопожарного режима в</w:t>
      </w:r>
      <w:proofErr w:type="gramEnd"/>
      <w:r>
        <w:t xml:space="preserve"> Российской Федерации";</w:t>
      </w:r>
    </w:p>
    <w:p w:rsidR="00A36437" w:rsidRDefault="00A36437">
      <w:pPr>
        <w:pStyle w:val="ConsPlusNormal"/>
        <w:spacing w:before="220"/>
        <w:ind w:firstLine="540"/>
        <w:jc w:val="both"/>
      </w:pPr>
      <w:proofErr w:type="gramStart"/>
      <w:r>
        <w:t xml:space="preserve">г) реализация инвестиционных проектов начата не ранее чем за 3 года до года проведения Минсельхозом России конкурсного отбора, и объекты агропромышленного комплекса, создание и (или) модернизация которых включены в такие инвестиционные проекты, введены в </w:t>
      </w:r>
      <w:r>
        <w:lastRenderedPageBreak/>
        <w:t>эксплуатацию не позднее дня направления Министерством инвестиционного проекта для участия в отборе;</w:t>
      </w:r>
      <w:proofErr w:type="gramEnd"/>
    </w:p>
    <w:p w:rsidR="00A36437" w:rsidRDefault="00A36437">
      <w:pPr>
        <w:pStyle w:val="ConsPlusNormal"/>
        <w:spacing w:before="220"/>
        <w:ind w:firstLine="540"/>
        <w:jc w:val="both"/>
      </w:pPr>
      <w:r>
        <w:t>д) субсидии в отношении заявок на возмещение части затрат на маркировочное оборудование предоставляются в случае, если затраты на маркировочное оборудование произведены в 2021 - 2023 годах и маркировочное оборудование введено в промышленную эксплуатацию не позднее дня направления Министерством заявки на возмещение части затрат на маркировочное оборудование для участия в отборе.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 xml:space="preserve">12. Субсидии не предоставляются на возмещение части прямых понесенных затрат, связанных с разработкой проектной документации и проведением инженерных изысканий, выполняемых для подготовки такой проектной документации, проведением государственной экспертизы проектной документации и результатов инженерных изысканий и проведением </w:t>
      </w:r>
      <w:proofErr w:type="gramStart"/>
      <w:r>
        <w:t>проверки достоверности определения сметной стоимости объектов агропромышленного комплекса</w:t>
      </w:r>
      <w:proofErr w:type="gramEnd"/>
      <w:r>
        <w:t>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Годом начала модернизации объекта агропромышленного комплекса является год заключения договора на приобретение техники и (или) оборудования.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Подтверждением факта ввода в эксплуатацию объекта агропромышленного комплекса при его создании является наличие разрешения на ввод его в эксплуатацию, при модернизации - наличие акта его приемки и (или) документов, подтверждающих приобретение техники и (или) оборудования.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 xml:space="preserve">13. </w:t>
      </w:r>
      <w:proofErr w:type="gramStart"/>
      <w:r>
        <w:t xml:space="preserve">Министерство в течение 15 рабочих дней со дня окончания срока приема заявок, указанного в объявлении о проведении отбора, в порядке очередности проводит проверку соответствия участника отбора требованиям, указанным в </w:t>
      </w:r>
      <w:hyperlink w:anchor="P93">
        <w:r>
          <w:rPr>
            <w:color w:val="0000FF"/>
          </w:rPr>
          <w:t>пункте 11</w:t>
        </w:r>
      </w:hyperlink>
      <w:r>
        <w:t xml:space="preserve"> настоящих Правил, комплектности представленных в государственной интегрированной информационной системе управления общественными финансами "Электронный бюджет" (далее - система "Электронный бюджет") документов, полноты содержащихся в них сведений посредством изучения информации, размещенной в</w:t>
      </w:r>
      <w:proofErr w:type="gramEnd"/>
      <w:r>
        <w:t xml:space="preserve"> форме открытых данных на официальных сайтах уполномоченных органов исполнительной власти в информационно-телекоммуникационной сети "Интернет", направления запросов в уполномоченные органы исполнительной власти.</w:t>
      </w:r>
    </w:p>
    <w:p w:rsidR="00A36437" w:rsidRDefault="00A36437">
      <w:pPr>
        <w:pStyle w:val="ConsPlusNormal"/>
        <w:spacing w:before="220"/>
        <w:ind w:firstLine="540"/>
        <w:jc w:val="both"/>
      </w:pPr>
      <w:bookmarkStart w:id="17" w:name="P112"/>
      <w:bookmarkEnd w:id="17"/>
      <w:r>
        <w:t xml:space="preserve">14. Для подтверждения соответствия требованиям, предусмотренным </w:t>
      </w:r>
      <w:hyperlink w:anchor="P93">
        <w:r>
          <w:rPr>
            <w:color w:val="0000FF"/>
          </w:rPr>
          <w:t>пунктом 11</w:t>
        </w:r>
      </w:hyperlink>
      <w:r>
        <w:t xml:space="preserve"> настоящих Правил, участником отбора в сроки, указанные в объявлении о проведении отбора, представляется заявка (в электронной форме в системе "Электронный бюджет"), формируемая участником отбора согласно </w:t>
      </w:r>
      <w:hyperlink w:anchor="P234">
        <w:r>
          <w:rPr>
            <w:color w:val="0000FF"/>
          </w:rPr>
          <w:t>пункту 38</w:t>
        </w:r>
      </w:hyperlink>
      <w:r>
        <w:t xml:space="preserve"> настоящих Правил и содержащая сведения, установленные </w:t>
      </w:r>
      <w:hyperlink w:anchor="P241">
        <w:r>
          <w:rPr>
            <w:color w:val="0000FF"/>
          </w:rPr>
          <w:t>пунктом 39</w:t>
        </w:r>
      </w:hyperlink>
      <w:r>
        <w:t xml:space="preserve"> настоящих Правил, с приложением следующих документов: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а) документ, подтверждающий полномочия представителя на осуществление действий от имени участника отбора, в случае подачи заявки представителем участника отбора;</w:t>
      </w:r>
    </w:p>
    <w:p w:rsidR="00A36437" w:rsidRDefault="00A36437">
      <w:pPr>
        <w:pStyle w:val="ConsPlusNormal"/>
        <w:spacing w:before="220"/>
        <w:ind w:firstLine="540"/>
        <w:jc w:val="both"/>
      </w:pPr>
      <w:bookmarkStart w:id="18" w:name="P114"/>
      <w:bookmarkEnd w:id="18"/>
      <w:r>
        <w:t>б) справка-расчет размера причитающейся суммы субсидии с указанием реквизитов для перечисления средств;</w:t>
      </w:r>
    </w:p>
    <w:p w:rsidR="00A36437" w:rsidRDefault="00A36437">
      <w:pPr>
        <w:pStyle w:val="ConsPlusNormal"/>
        <w:spacing w:before="220"/>
        <w:ind w:firstLine="540"/>
        <w:jc w:val="both"/>
      </w:pPr>
      <w:bookmarkStart w:id="19" w:name="P115"/>
      <w:bookmarkEnd w:id="19"/>
      <w:r>
        <w:t>в) выписка из Единого государственного реестра юридических лиц или Единого государственного реестра индивидуальных предпринимателей (далее - ЕГРЮЛ/ЕГРИП) по состоянию на дату не ранее чем за 30 календарных дней до даты подачи заявки на участие в отборе;</w:t>
      </w:r>
    </w:p>
    <w:p w:rsidR="00A36437" w:rsidRDefault="00A36437">
      <w:pPr>
        <w:pStyle w:val="ConsPlusNormal"/>
        <w:spacing w:before="220"/>
        <w:ind w:firstLine="540"/>
        <w:jc w:val="both"/>
      </w:pPr>
      <w:proofErr w:type="gramStart"/>
      <w:r>
        <w:t>г) справка об исполнении участником отбора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выданная налоговым органом по месту постановки участника отбора на учет в налоговом органе на дату не ранее чем за 30 календарных дней до даты подачи заявки о предоставлении субсидии;</w:t>
      </w:r>
      <w:proofErr w:type="gramEnd"/>
    </w:p>
    <w:p w:rsidR="00A36437" w:rsidRDefault="00A36437">
      <w:pPr>
        <w:pStyle w:val="ConsPlusNormal"/>
        <w:spacing w:before="220"/>
        <w:ind w:firstLine="540"/>
        <w:jc w:val="both"/>
      </w:pPr>
      <w:proofErr w:type="gramStart"/>
      <w:r>
        <w:lastRenderedPageBreak/>
        <w:t>д) документ, подтверждающий использование права на освобождение от исполнения обязанностей налогоплательщика, связанных с исчислением и уплатой налога на добавленную стоимость, на дату осуществления соответствующих затрат, направленная участником отбора в налоговый орган по месту учета и имеющая отметку налогового органа о ее получении (представляется в случае использования участником отбора указанного права);</w:t>
      </w:r>
      <w:proofErr w:type="gramEnd"/>
    </w:p>
    <w:p w:rsidR="00A36437" w:rsidRDefault="00A36437">
      <w:pPr>
        <w:pStyle w:val="ConsPlusNormal"/>
        <w:spacing w:before="220"/>
        <w:ind w:firstLine="540"/>
        <w:jc w:val="both"/>
      </w:pPr>
      <w:bookmarkStart w:id="20" w:name="P118"/>
      <w:bookmarkEnd w:id="20"/>
      <w:r>
        <w:t>е) справка, подтверждающая отсутствие у заявителя на первое число месяца подачи заявки просроченной задолженности по возврату в республиканский бюджет Республики Дагестан иных субсидий, бюджетных инвестиций, а также иной просроченной (неурегулированной) задолженности по денежным обязательствам перед Республикой Дагестан, в соответствии с рекомендуемым образцом, установленным Министерством финансов Республики Дагестан;</w:t>
      </w:r>
    </w:p>
    <w:p w:rsidR="00A36437" w:rsidRDefault="00A36437">
      <w:pPr>
        <w:pStyle w:val="ConsPlusNormal"/>
        <w:spacing w:before="220"/>
        <w:ind w:firstLine="540"/>
        <w:jc w:val="both"/>
      </w:pPr>
      <w:proofErr w:type="gramStart"/>
      <w:r>
        <w:t>ж) положительное заключение государственной экспертизы проектной документации объекта агропромышленного комплекса, выданное уполномоченным на проведение государственной экспертизы проектной документации и результатов инженерных изысканий органом исполнительной власти Республики Дагестан или подведомственным ему государственным учреждением по месту расположения земельного участка, или копия письма соответствующего органа, уполномоченного на проведение государственной экспертизы проектной документации в Республике Дагестан, об отсутствии необходимости проведения обязательной государственной экспертизы проектной</w:t>
      </w:r>
      <w:proofErr w:type="gramEnd"/>
      <w:r>
        <w:t xml:space="preserve"> документации данного объекта с учетом планируемого возмещения части прямых понесенных затрат за счет бюджетных сре</w:t>
      </w:r>
      <w:proofErr w:type="gramStart"/>
      <w:r>
        <w:t>дств в р</w:t>
      </w:r>
      <w:proofErr w:type="gramEnd"/>
      <w:r>
        <w:t>амках настоящих Правил;</w:t>
      </w:r>
    </w:p>
    <w:p w:rsidR="00A36437" w:rsidRDefault="00A36437">
      <w:pPr>
        <w:pStyle w:val="ConsPlusNormal"/>
        <w:spacing w:before="220"/>
        <w:ind w:firstLine="540"/>
        <w:jc w:val="both"/>
      </w:pPr>
      <w:bookmarkStart w:id="21" w:name="P120"/>
      <w:bookmarkEnd w:id="21"/>
      <w:r>
        <w:t>з) при создании объектов агропромышленного комплекса - разрешение на ввод объекта в эксплуатацию и документы, подтверждающие фактически произведенные участником отбора затраты;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при модернизации объектов агропромышленного комплекса - акт приемки объекта и (или) документов, подтверждающих приобретение техники и (или) оборудования, и документы, подтверждающие фактически произведенные участником отбора затраты;</w:t>
      </w:r>
    </w:p>
    <w:p w:rsidR="00A36437" w:rsidRDefault="00A36437">
      <w:pPr>
        <w:pStyle w:val="ConsPlusNormal"/>
        <w:spacing w:before="220"/>
        <w:ind w:firstLine="540"/>
        <w:jc w:val="both"/>
      </w:pPr>
      <w:proofErr w:type="gramStart"/>
      <w:r>
        <w:t>при вводе в эксплуатацию маркировочного оборудования - документы, подтверждающие приобретение маркировочного оборудования, акт ввода его в эксплуатацию не позднее дня направления Министерством инвестиционного проекта для участия в отборе и документы, подтверждающие фактически произведенные участником отбора затраты;</w:t>
      </w:r>
      <w:proofErr w:type="gramEnd"/>
    </w:p>
    <w:p w:rsidR="00A36437" w:rsidRDefault="00A36437">
      <w:pPr>
        <w:pStyle w:val="ConsPlusNormal"/>
        <w:spacing w:before="220"/>
        <w:ind w:firstLine="540"/>
        <w:jc w:val="both"/>
      </w:pPr>
      <w:bookmarkStart w:id="22" w:name="P123"/>
      <w:bookmarkEnd w:id="22"/>
      <w:r>
        <w:t>и) правоустанавливающие документы, подтверждающие право собственности, или право пожизненного наследуемого владения, или право постоянного (бессрочного) пользования, или право аренды (субаренды) на земельный участок (зарегистрированные в соответствии с законодательством Российской Федерации), или выписка из Единого государственного реестра недвижимости (ЕГРН).</w:t>
      </w:r>
    </w:p>
    <w:p w:rsidR="00A36437" w:rsidRDefault="00A36437">
      <w:pPr>
        <w:pStyle w:val="ConsPlusNormal"/>
        <w:spacing w:before="220"/>
        <w:ind w:firstLine="540"/>
        <w:jc w:val="both"/>
      </w:pPr>
      <w:proofErr w:type="gramStart"/>
      <w:r>
        <w:t xml:space="preserve">Документ, указанный в </w:t>
      </w:r>
      <w:hyperlink w:anchor="P114">
        <w:r>
          <w:rPr>
            <w:color w:val="0000FF"/>
          </w:rPr>
          <w:t>подпункте "б"</w:t>
        </w:r>
      </w:hyperlink>
      <w:r>
        <w:t xml:space="preserve"> настоящего пункта, представляется по форме, утвержденной приказом Министерства и размещенной на сайте Министерства (</w:t>
      </w:r>
      <w:hyperlink r:id="rId25">
        <w:r>
          <w:rPr>
            <w:color w:val="0000FF"/>
          </w:rPr>
          <w:t>www.mcxrd.ru</w:t>
        </w:r>
      </w:hyperlink>
      <w:r>
        <w:t>) в информационно-телекоммуникационной сети "Интернет" (далее - сайт Министерства) в подразделе "Формы документов" раздела "Документы".</w:t>
      </w:r>
      <w:proofErr w:type="gramEnd"/>
    </w:p>
    <w:p w:rsidR="00A36437" w:rsidRDefault="00A36437">
      <w:pPr>
        <w:pStyle w:val="ConsPlusNormal"/>
        <w:spacing w:before="220"/>
        <w:ind w:firstLine="540"/>
        <w:jc w:val="both"/>
      </w:pPr>
      <w:r>
        <w:t xml:space="preserve">Документы, указанные в </w:t>
      </w:r>
      <w:hyperlink w:anchor="P115">
        <w:r>
          <w:rPr>
            <w:color w:val="0000FF"/>
          </w:rPr>
          <w:t>подпунктах "в"</w:t>
        </w:r>
      </w:hyperlink>
      <w:r>
        <w:t xml:space="preserve"> - </w:t>
      </w:r>
      <w:hyperlink w:anchor="P118">
        <w:r>
          <w:rPr>
            <w:color w:val="0000FF"/>
          </w:rPr>
          <w:t>"е"</w:t>
        </w:r>
      </w:hyperlink>
      <w:r>
        <w:t xml:space="preserve"> и </w:t>
      </w:r>
      <w:hyperlink w:anchor="P123">
        <w:r>
          <w:rPr>
            <w:color w:val="0000FF"/>
          </w:rPr>
          <w:t>"и"</w:t>
        </w:r>
      </w:hyperlink>
      <w:r>
        <w:t xml:space="preserve"> (при наличии сведений в ЕГРН) настоящего пункта, представляются участником отбора по собственной инициативе. В случае непредставления, участником отбора указанных документов Министерство посредством межведомственного запроса, в том числе в электронной форме,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(далее - СМЭВ) запрашивает и </w:t>
      </w:r>
      <w:proofErr w:type="gramStart"/>
      <w:r>
        <w:t>получает</w:t>
      </w:r>
      <w:proofErr w:type="gramEnd"/>
      <w:r>
        <w:t xml:space="preserve"> в том числе от: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lastRenderedPageBreak/>
        <w:t>Управления Федеральной налоговой службы по Республике Дагестан по состоянию на дату формирования сведений: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выписку из ЕГРЮЛ/ЕГРИП;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сведения о наличии (отсутствии) у участника отбора задолженности по уплате налогов, сборов, страховых взносов, пеней, штрафов.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 xml:space="preserve">Сведения из ЕГРЮЛ/ЕГРИП могут быть получены </w:t>
      </w:r>
      <w:proofErr w:type="gramStart"/>
      <w:r>
        <w:t>Министерством</w:t>
      </w:r>
      <w:proofErr w:type="gramEnd"/>
      <w:r>
        <w:t xml:space="preserve"> в том числе с официального сайта Федеральной налоговой службы с помощью сервиса "Предоставление сведений из ЕГРЮЛ/ЕГРИП в электронном виде".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Управления Федеральной службы государственной регистрации, кадастра и картографии по Республике Дагестан - выписку из ЕГРН (на дату формирования запроса).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15. Основаниями для принятия Министерством решения об отказе участнику отбора в предоставлении субсидии являются:</w:t>
      </w:r>
    </w:p>
    <w:p w:rsidR="00A36437" w:rsidRDefault="00A36437">
      <w:pPr>
        <w:pStyle w:val="ConsPlusNormal"/>
        <w:spacing w:before="220"/>
        <w:ind w:firstLine="540"/>
        <w:jc w:val="both"/>
      </w:pPr>
      <w:proofErr w:type="gramStart"/>
      <w:r>
        <w:t xml:space="preserve">несоответствие участника отбора требованиям, установленным </w:t>
      </w:r>
      <w:hyperlink w:anchor="P93">
        <w:r>
          <w:rPr>
            <w:color w:val="0000FF"/>
          </w:rPr>
          <w:t>пунктом 11</w:t>
        </w:r>
      </w:hyperlink>
      <w:r>
        <w:t xml:space="preserve"> настоящих Правил;</w:t>
      </w:r>
      <w:proofErr w:type="gramEnd"/>
    </w:p>
    <w:p w:rsidR="00A36437" w:rsidRDefault="00A36437">
      <w:pPr>
        <w:pStyle w:val="ConsPlusNormal"/>
        <w:spacing w:before="220"/>
        <w:ind w:firstLine="540"/>
        <w:jc w:val="both"/>
      </w:pPr>
      <w:r>
        <w:t>несоответствие представленных участником отбора документов требованиям, определенным настоящими Правилами, или непредставление (представление не в полном объеме) указанных документов и (или) наличие в документах неполных сведений;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установление факта недостоверности, представленной участником отбора информации.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 xml:space="preserve">16. </w:t>
      </w:r>
      <w:proofErr w:type="gramStart"/>
      <w:r>
        <w:t>Субсидии предоставляются на основании соглашения, заключенного между получателем субсидии и Министерством в течение 5 рабочих дней со дня принятия решения о предоставлении субсидии и заключении соглашения в соответствии с типовой формой, утвержденной Министерством финансов Российской Федерации, с применением системы "Электронный бюджет" и подписанного усиленной квалифицированной электронной подписью лиц, имеющих право действовать от имени каждой из сторон соглашения.</w:t>
      </w:r>
      <w:proofErr w:type="gramEnd"/>
    </w:p>
    <w:p w:rsidR="00A36437" w:rsidRDefault="00A36437">
      <w:pPr>
        <w:pStyle w:val="ConsPlusNormal"/>
        <w:spacing w:before="220"/>
        <w:ind w:firstLine="540"/>
        <w:jc w:val="both"/>
      </w:pPr>
      <w:r>
        <w:t>Министерство в течение 3 рабочих дней со дня принятия решения о предоставлении субсидии уведомляет получателя субсидии о направлении соглашения для подписания в системе "Электронный бюджет".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Получатель субсидии, прошедший отбор, подписывает соглашение и уведомляет Министерство о подписании соглашения в системе "Электронный бюджет" в течение 2 рабочих дней со дня поступления уведомления о направлении соглашения.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Получатели субсидии, не обеспечившие подписание соглашения, направленного Министерством в соответствии с абзацем вторым настоящего пункта, в установленный абзацем третьим настоящего пункта срок, считаются уклонившимися от его заключения и утрачивают право на получение субсидии.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Обязательными условиями соглашения являются: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а) согласование новых условий соглашения или расторжение соглашения при недостижении согласия по новым условиям в случае уменьшения ранее доведенных до Министерства лимитов бюджетных обязательств, приводящего к невозможности предоставления субсидии в размере, определенном в соглашении;</w:t>
      </w:r>
    </w:p>
    <w:p w:rsidR="00A36437" w:rsidRDefault="00A36437">
      <w:pPr>
        <w:pStyle w:val="ConsPlusNormal"/>
        <w:spacing w:before="220"/>
        <w:ind w:firstLine="540"/>
        <w:jc w:val="both"/>
      </w:pPr>
      <w:proofErr w:type="gramStart"/>
      <w:r>
        <w:t xml:space="preserve">б) согласие получателя субсидии на осуществление в отношении его проверки Министерством как главным распорядителем бюджетных средств соблюдения порядка и условий </w:t>
      </w:r>
      <w:r>
        <w:lastRenderedPageBreak/>
        <w:t xml:space="preserve">предоставления субсидии, в том числе в части достижения результатов предоставления субсидии, а также проверки органами государственного финансового контроля Республики Дагестан в соответствии со </w:t>
      </w:r>
      <w:hyperlink r:id="rId26">
        <w:r>
          <w:rPr>
            <w:color w:val="0000FF"/>
          </w:rPr>
          <w:t>статьями 268.1</w:t>
        </w:r>
      </w:hyperlink>
      <w:r>
        <w:t xml:space="preserve"> и </w:t>
      </w:r>
      <w:hyperlink r:id="rId27">
        <w:r>
          <w:rPr>
            <w:color w:val="0000FF"/>
          </w:rPr>
          <w:t>269.2</w:t>
        </w:r>
      </w:hyperlink>
      <w:r>
        <w:t xml:space="preserve"> Бюджетного кодекса Российской Федерации;</w:t>
      </w:r>
      <w:proofErr w:type="gramEnd"/>
    </w:p>
    <w:p w:rsidR="00A36437" w:rsidRDefault="00A36437">
      <w:pPr>
        <w:pStyle w:val="ConsPlusNormal"/>
        <w:spacing w:before="220"/>
        <w:ind w:firstLine="540"/>
        <w:jc w:val="both"/>
      </w:pPr>
      <w:r>
        <w:t>в) установление значений результата использования субсидии и принятие получателями субсидий обязательств о достижении результата использования субсидии в соответствии с заключенным между Министерством и получателем субсидии соглашением.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В соглашение по инициативе одной из сторон путем направления соответствующего уведомления могут быть внесены изменения и дополнения путем подписания дополнительного соглашения к соглашению, в том числе дополнительного соглашения о расторжении соглашения по основаниям, предусмотренным в соглашении, в течение 7 рабочих дней с момента получения указанного уведомления. Дополнительное соглашение к соглашению, в том числе дополнительное соглашение о расторжении соглашения, заключается по типовой форме, установленной Министерством финансов Российской Федерации, с применением системы "Электронный бюджет".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17. 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A36437" w:rsidRDefault="00A36437">
      <w:pPr>
        <w:pStyle w:val="ConsPlusNormal"/>
        <w:spacing w:before="220"/>
        <w:ind w:firstLine="540"/>
        <w:jc w:val="both"/>
      </w:pPr>
      <w:proofErr w:type="gramStart"/>
      <w:r>
        <w:t xml:space="preserve"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</w:t>
      </w:r>
      <w:hyperlink r:id="rId28">
        <w:r>
          <w:rPr>
            <w:color w:val="0000FF"/>
          </w:rPr>
          <w:t>абзацем вторым пункта 5 статьи 23</w:t>
        </w:r>
      </w:hyperlink>
      <w:r>
        <w:t xml:space="preserve"> Гражданского кодекса Российской Федерации), соглашение расторгается с формированием уведомления о расторжении</w:t>
      </w:r>
      <w:proofErr w:type="gramEnd"/>
      <w:r>
        <w:t xml:space="preserve">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 и возврате субсидии в республиканский бюджет Республики Дагестан.</w:t>
      </w:r>
    </w:p>
    <w:p w:rsidR="00A36437" w:rsidRDefault="00A36437">
      <w:pPr>
        <w:pStyle w:val="ConsPlusNormal"/>
        <w:spacing w:before="220"/>
        <w:ind w:firstLine="540"/>
        <w:jc w:val="both"/>
      </w:pPr>
      <w:proofErr w:type="gramStart"/>
      <w:r>
        <w:t xml:space="preserve">При прекращении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 в соответствии с </w:t>
      </w:r>
      <w:hyperlink r:id="rId29">
        <w:r>
          <w:rPr>
            <w:color w:val="0000FF"/>
          </w:rPr>
          <w:t>абзацем вторым пункта 5 статьи 23</w:t>
        </w:r>
      </w:hyperlink>
      <w:r>
        <w:t xml:space="preserve"> Гражданского кодекса Российской Федерации, передающего свои права другому гражданину в соответствии со </w:t>
      </w:r>
      <w:hyperlink r:id="rId30">
        <w:r>
          <w:rPr>
            <w:color w:val="0000FF"/>
          </w:rPr>
          <w:t>статьей 18</w:t>
        </w:r>
      </w:hyperlink>
      <w:r>
        <w:t xml:space="preserve"> Федерального закона "О крестьянском (фермерском) хозяйстве", в соглашение вносятся изменения путем заключения дополнительного соглашения к соглашению в части перемены лица в</w:t>
      </w:r>
      <w:proofErr w:type="gramEnd"/>
      <w:r>
        <w:t xml:space="preserve"> </w:t>
      </w:r>
      <w:proofErr w:type="gramStart"/>
      <w:r>
        <w:t>обязательстве</w:t>
      </w:r>
      <w:proofErr w:type="gramEnd"/>
      <w:r>
        <w:t xml:space="preserve"> с указанием в качестве стороны в соглашении иного лица, являющегося правопреемником.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 xml:space="preserve">18. </w:t>
      </w:r>
      <w:proofErr w:type="gramStart"/>
      <w:r>
        <w:t>Субсидии предоставляются Министерством в порядке очередности подачи заявок в пределах бюджетных ассигнований, предусмотренных в республиканском бюджете Республики Дагестан на соответствующий финансовый год и плановый период, и утвержденных лимитов бюджетных обязательств на предоставление субсидии за счет средств, поступивших в республиканский бюджет Республики Дагестан из федерального бюджета, и за счет средств республиканского бюджета Республики Дагестан.</w:t>
      </w:r>
      <w:proofErr w:type="gramEnd"/>
    </w:p>
    <w:p w:rsidR="00A36437" w:rsidRDefault="00A36437">
      <w:pPr>
        <w:pStyle w:val="ConsPlusNormal"/>
        <w:spacing w:before="220"/>
        <w:ind w:firstLine="540"/>
        <w:jc w:val="both"/>
      </w:pPr>
      <w:r>
        <w:t xml:space="preserve">Субсидии распределяются между получателями в соответствии с соглашением, заключенным с Минсельхозом России, указанным в </w:t>
      </w:r>
      <w:hyperlink w:anchor="P70">
        <w:r>
          <w:rPr>
            <w:color w:val="0000FF"/>
          </w:rPr>
          <w:t>пункте 7</w:t>
        </w:r>
      </w:hyperlink>
      <w:r>
        <w:t xml:space="preserve"> настоящих Правил.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 xml:space="preserve">19. В случае наличия не распределенных по результатам отбора остатков бюджетных ассигнований или увеличения направляемых на мероприятия, проводимые в соответствии с настоящими Правилами, средств Министерство проводит дополнительные отборы получателей </w:t>
      </w:r>
      <w:r>
        <w:lastRenderedPageBreak/>
        <w:t xml:space="preserve">субсидий, </w:t>
      </w:r>
      <w:proofErr w:type="gramStart"/>
      <w:r>
        <w:t>объявления</w:t>
      </w:r>
      <w:proofErr w:type="gramEnd"/>
      <w:r>
        <w:t xml:space="preserve"> о проведении которых размещаются на едином портале, а также на официальном сайте Министерства не позднее 15 ноября текущего финансового года.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 xml:space="preserve">20. Направлениями затрат, на возмещение которых предоставляется субсидия, являются расходы </w:t>
      </w:r>
      <w:proofErr w:type="gramStart"/>
      <w:r>
        <w:t>на</w:t>
      </w:r>
      <w:proofErr w:type="gramEnd"/>
      <w:r>
        <w:t>: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строительство и (или) модернизацию объекта агропромышленного комплекса подрядным способом;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приобретение и (или) монтаж оборудования, приобретение материалов, выполнение работ;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строительство и (или) модернизацию объекта агропромышленного комплекса хозяйственным способом;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заработную плату работникам подразделения, осуществляющего проведение работ хозяйственным способом;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21. Результатом предоставления субсидии на 31 декабря года предоставления субсидии является: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а) создание и (или) модернизация объектов агропромышленного комплекса;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б) обеспечение количества произведенной и маркированной молочной продукции, подлежащей обязательной маркировке средствами идентификации отдельных видов молочной продукции.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Конкретные значения результатов устанавливаются в соглашении, заключаемом с получателем субсидии.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 xml:space="preserve">22. Субсидия перечисляется не позднее 10-го рабочего дня, следующего за днем принятия Министерством по результатам рассмотрения и проверки документов, подтверждающих фактически произведенные затраты, указанных в </w:t>
      </w:r>
      <w:hyperlink w:anchor="P120">
        <w:r>
          <w:rPr>
            <w:color w:val="0000FF"/>
          </w:rPr>
          <w:t>подпункте "з" пункта 14</w:t>
        </w:r>
      </w:hyperlink>
      <w:r>
        <w:t xml:space="preserve"> настоящих Правил, решения о предоставлении субсидии. Субсидия перечисляется с лицевого счета Министерства, открытого в Управлении Федерального казначейства по Республике Дагестан, на расчетный счет, открытый получателем субсидии в российской кредитной организации.</w:t>
      </w:r>
    </w:p>
    <w:p w:rsidR="00A36437" w:rsidRDefault="00A36437">
      <w:pPr>
        <w:pStyle w:val="ConsPlusNormal"/>
        <w:jc w:val="both"/>
      </w:pPr>
    </w:p>
    <w:p w:rsidR="00A36437" w:rsidRDefault="00A36437">
      <w:pPr>
        <w:pStyle w:val="ConsPlusTitle"/>
        <w:jc w:val="center"/>
        <w:outlineLvl w:val="1"/>
      </w:pPr>
      <w:r>
        <w:t>III. Порядок представления отчетности, осуществления</w:t>
      </w:r>
    </w:p>
    <w:p w:rsidR="00A36437" w:rsidRDefault="00A36437">
      <w:pPr>
        <w:pStyle w:val="ConsPlusTitle"/>
        <w:jc w:val="center"/>
      </w:pPr>
      <w:r>
        <w:t>контроля (мониторинга) за соблюдением условий и порядка</w:t>
      </w:r>
    </w:p>
    <w:p w:rsidR="00A36437" w:rsidRDefault="00A36437">
      <w:pPr>
        <w:pStyle w:val="ConsPlusTitle"/>
        <w:jc w:val="center"/>
      </w:pPr>
      <w:r>
        <w:t>предоставления субсидии и ответственность за их нарушение</w:t>
      </w:r>
    </w:p>
    <w:p w:rsidR="00A36437" w:rsidRDefault="00A36437">
      <w:pPr>
        <w:pStyle w:val="ConsPlusNormal"/>
        <w:jc w:val="both"/>
      </w:pPr>
    </w:p>
    <w:p w:rsidR="00A36437" w:rsidRDefault="00A36437">
      <w:pPr>
        <w:pStyle w:val="ConsPlusNormal"/>
        <w:ind w:firstLine="540"/>
        <w:jc w:val="both"/>
      </w:pPr>
      <w:bookmarkStart w:id="23" w:name="P166"/>
      <w:bookmarkEnd w:id="23"/>
      <w:r>
        <w:t xml:space="preserve">23. Получатель субсидии (за исключением сельскохозяйственных товаропроизводителей, являющихся субъектами микропредпринимательства в соответствии с Федеральным </w:t>
      </w:r>
      <w:hyperlink r:id="rId31">
        <w:r>
          <w:rPr>
            <w:color w:val="0000FF"/>
          </w:rPr>
          <w:t>законом</w:t>
        </w:r>
      </w:hyperlink>
      <w:r>
        <w:t xml:space="preserve"> "О развитии малого и среднего предпринимательства в Российской Федерации") представляет в Министерство: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отчет о достижении значения результата предоставления субсидии ежеквартально до 20-го числа месяца, следующего за отчетным кварталом, начиная с квартала, в котором с ним заключено соглашение;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отчет о финансово-экономическом состоянии получателя субсидии за отчетный год не позднее 1 марта года, следующего за отчетным годом.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 xml:space="preserve">Получатель субсидии - сельскохозяйственный товаропроизводитель, являющийся субъектом </w:t>
      </w:r>
      <w:r>
        <w:lastRenderedPageBreak/>
        <w:t xml:space="preserve">микропредпринимательства в соответствии с Федеральным </w:t>
      </w:r>
      <w:hyperlink r:id="rId32">
        <w:r>
          <w:rPr>
            <w:color w:val="0000FF"/>
          </w:rPr>
          <w:t>законом</w:t>
        </w:r>
      </w:hyperlink>
      <w:r>
        <w:t xml:space="preserve"> "О развитии малого и среднего предпринимательства в Российской Федерации", представляет отчет, указанный в абзаце втором настоящего пункта, не реже одного раза в год не позднее 1 февраля года, следующего за годом предоставления субсидии.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Представление отчетности, предусмотренной настоящим пунктом, осуществляется по формам, предусмотренным типовыми формами, установленными Министерством финансов Российской Федерации для соглашений, в системе "Электронный бюджет".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Министерство осуществляет проверку и принятие отчетности, указанной в настоящем пункте, в срок, не превышающий 20 рабочих дней со дня ее представления. В случае выявления Министерством в отчете недостоверных сведений отчет не принимается и возвращается получателю субсидии на доработку с использованием системы "Электронный бюджет". Доработанный отчет должен быть представлен получателем субсидии в срок не позднее 3 рабочих дней со дня его возврата на доработку с использованием системы "Электронный бюджет".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 xml:space="preserve">24. Мониторинг достижения результатов предоставления субсидии </w:t>
      </w:r>
      <w:proofErr w:type="gramStart"/>
      <w:r>
        <w:t>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проводится</w:t>
      </w:r>
      <w:proofErr w:type="gramEnd"/>
      <w:r>
        <w:t xml:space="preserve"> в порядке и по формам, которые установлены порядком проведения мониторинга достижения результатов предоставления субсидии, утвержденным Министерством финансов Российской Федерации.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 xml:space="preserve">25. Средства субсидии подлежат возврату в республиканский бюджет Республики Дагестан в случае нарушения получателем субсидии условий предоставления субсидии, </w:t>
      </w:r>
      <w:proofErr w:type="gramStart"/>
      <w:r>
        <w:t>выявленного</w:t>
      </w:r>
      <w:proofErr w:type="gramEnd"/>
      <w:r>
        <w:t xml:space="preserve"> в том числе по фактам проверок, проведенных Министерством и органами государственного финансового контроля Республики Дагестан в полном объеме, а в случае недостижения значений результатов предоставления субсидии перечисленные средства субсидии подлежат возврату в размере, пропорциональном величине недостигнутого значения результата предоставления субсидии.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26. Объем средств, подлежащих возврату в республиканский бюджет Республики Дагестан (ОСв), в случае недостижения значений результатов предоставления субсидии рассчитывается по формуле:</w:t>
      </w:r>
    </w:p>
    <w:p w:rsidR="00A36437" w:rsidRDefault="00A36437">
      <w:pPr>
        <w:pStyle w:val="ConsPlusNormal"/>
        <w:jc w:val="both"/>
      </w:pPr>
    </w:p>
    <w:p w:rsidR="00A36437" w:rsidRDefault="00A36437">
      <w:pPr>
        <w:pStyle w:val="ConsPlusNormal"/>
        <w:jc w:val="center"/>
      </w:pPr>
      <w:r>
        <w:rPr>
          <w:noProof/>
          <w:position w:val="-22"/>
        </w:rPr>
        <w:drawing>
          <wp:inline distT="0" distB="0" distL="0" distR="0">
            <wp:extent cx="1592580" cy="42989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42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437" w:rsidRDefault="00A36437">
      <w:pPr>
        <w:pStyle w:val="ConsPlusNormal"/>
        <w:jc w:val="both"/>
      </w:pPr>
    </w:p>
    <w:p w:rsidR="00A36437" w:rsidRDefault="00A36437">
      <w:pPr>
        <w:pStyle w:val="ConsPlusNormal"/>
        <w:ind w:firstLine="540"/>
        <w:jc w:val="both"/>
      </w:pPr>
      <w:r>
        <w:t>где: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РС - размер субсидии, предоставленной получателю субсидии;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 xml:space="preserve">ФП - фактически достигнутое получателем субсидий значение результата предоставления субсидии на отчетную дату, отраженного в отчете, представленном в соответствии с </w:t>
      </w:r>
      <w:hyperlink w:anchor="P166">
        <w:r>
          <w:rPr>
            <w:color w:val="0000FF"/>
          </w:rPr>
          <w:t>пунктом 23</w:t>
        </w:r>
      </w:hyperlink>
      <w:r>
        <w:t xml:space="preserve"> настоящих Правил;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ПС - значение результата, установленное в соглашении.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27. Основанием для освобождения получателей субсидии от применения меры ответственности за недостижение значений результатов предоставления субсидии является наступление обстоятельств непреодолимой силы, препятствующих достижению результата предоставления субсидии и показателей, предусмотренных соглашением, подтверждаемых соответствующими документами.</w:t>
      </w:r>
    </w:p>
    <w:p w:rsidR="00A36437" w:rsidRDefault="00A36437">
      <w:pPr>
        <w:pStyle w:val="ConsPlusNormal"/>
        <w:spacing w:before="220"/>
        <w:ind w:firstLine="540"/>
        <w:jc w:val="both"/>
      </w:pPr>
      <w:proofErr w:type="gramStart"/>
      <w:r>
        <w:lastRenderedPageBreak/>
        <w:t>Под обстоятельствами непреодолимой силы, препятствующими достижению значений результатов предоставления субсидий, понимаются чрезвычайные, непредвиденные и непредотвратимые обстоятельства, возникающие в течение срока, предусмотренного соглашением о предоставлении субсидии, заключенным между Министерством и получателем субсидии, которые нельзя было ожидать при заключении соглашения либо избежать или преодолеть, а также находящиеся вне контроля сторон соглашения и непосредственно повлиявшие на исполнение обязательств, предусмотренных соглашением.</w:t>
      </w:r>
      <w:proofErr w:type="gramEnd"/>
    </w:p>
    <w:p w:rsidR="00A36437" w:rsidRDefault="00A36437">
      <w:pPr>
        <w:pStyle w:val="ConsPlusNormal"/>
        <w:spacing w:before="220"/>
        <w:ind w:firstLine="540"/>
        <w:jc w:val="both"/>
      </w:pPr>
      <w:r>
        <w:t>К обстоятельствам непреодолимой силы относятся: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а) введение режима чрезвычайной ситуации в муниципальном образовании, на территории которого осуществляется деятельность получателей субсидий, подтвержденное правовым актом о введении режима чрезвычайной ситуации;</w:t>
      </w:r>
    </w:p>
    <w:p w:rsidR="00A36437" w:rsidRDefault="00A36437">
      <w:pPr>
        <w:pStyle w:val="ConsPlusNormal"/>
        <w:spacing w:before="220"/>
        <w:ind w:firstLine="540"/>
        <w:jc w:val="both"/>
      </w:pPr>
      <w:proofErr w:type="gramStart"/>
      <w:r>
        <w:t>б) аномальные погодные явления - существенные отклонения погодных явлений от характерных для данной местности, в том числе не свойственные местности сильные, частые и резкие изменения температуры и влажности атмосферного воздуха, скорости ветра, количества и частоты выпадения осадков (снег, дождь, град), подтвержденные справкой органов исполнительной власти, осуществляющих функции по оказанию государственных услуг в области гидрометеорологии и смежных с ней областях;</w:t>
      </w:r>
      <w:proofErr w:type="gramEnd"/>
    </w:p>
    <w:p w:rsidR="00A36437" w:rsidRDefault="00A36437">
      <w:pPr>
        <w:pStyle w:val="ConsPlusNormal"/>
        <w:spacing w:before="220"/>
        <w:ind w:firstLine="540"/>
        <w:jc w:val="both"/>
      </w:pPr>
      <w:r>
        <w:t>в) введение режима ограничительных мероприятий и (или) карантина, направленных на предотвращение распространения и ликвидацию очагов заразных и иных болезней животных, подтвержденное правовым актом Главы Республики Дагестан;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г) стихийные бедствия - землетрясения, наводнения, пожары, лавины, оползни, сели;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д) военные действия, террористические акты, диверсии.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В случае наступления обстоятельств непреодолимой силы получатель субсидии представляет в Министерство вместе с отчетностью о достижении значения результата предоставления субсидии документ, подтверждающий наличие и продолжительность действия обстоятельств непреодолимой силы, выданный соответствующим уполномоченным органом.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28. Министерство обеспечивает возврат субсидии в республиканский бюджет Республики Дагестан путем направления получателю субсидии требования о возврате субсидии.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29. Возврат субсидии осуществляется получателем субсидии в течение 30 календарных дней с момента получения требования Министерства о возврате субсидий по реквизитам, указанным в требовании Министерства.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30. В случае отказа или уклонения получателя субсидии от добровольного возврата субсидии в республиканский бюджет Республики Дагестан Министерство принимает предусмотренные законодательством Российской Федерации меры по принудительному взысканию субсидии.</w:t>
      </w:r>
    </w:p>
    <w:p w:rsidR="00A36437" w:rsidRDefault="00A36437">
      <w:pPr>
        <w:pStyle w:val="ConsPlusNormal"/>
        <w:jc w:val="both"/>
      </w:pPr>
    </w:p>
    <w:p w:rsidR="00A36437" w:rsidRDefault="00A36437">
      <w:pPr>
        <w:pStyle w:val="ConsPlusTitle"/>
        <w:jc w:val="center"/>
        <w:outlineLvl w:val="1"/>
      </w:pPr>
      <w:r>
        <w:t>V. Порядок проведения отбора</w:t>
      </w:r>
    </w:p>
    <w:p w:rsidR="00A36437" w:rsidRDefault="00A36437">
      <w:pPr>
        <w:pStyle w:val="ConsPlusNormal"/>
        <w:jc w:val="both"/>
      </w:pPr>
    </w:p>
    <w:p w:rsidR="00A36437" w:rsidRDefault="00A36437">
      <w:pPr>
        <w:pStyle w:val="ConsPlusNormal"/>
        <w:ind w:firstLine="540"/>
        <w:jc w:val="both"/>
      </w:pPr>
      <w:r>
        <w:t>31. Государственной информационной системой, обеспечивающей проведение отбора получателей субсидий, является система "Электронный бюджет" (</w:t>
      </w:r>
      <w:hyperlink r:id="rId34">
        <w:r>
          <w:rPr>
            <w:color w:val="0000FF"/>
          </w:rPr>
          <w:t>https://promote.budget.gov.ru</w:t>
        </w:r>
      </w:hyperlink>
      <w:r>
        <w:t>).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32. Министерство осуществляет взаимодействие с участниками отбора с использованием документов в электронной форме в системе "Электронный бюджет".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Обеспечение доступа к системе "Электронный бюджет" осуществляется с использованием федеральной государственной информационной системы "Единая система идентификац</w:t>
      </w:r>
      <w:proofErr w:type="gramStart"/>
      <w:r>
        <w:t xml:space="preserve">ии и </w:t>
      </w:r>
      <w:r>
        <w:lastRenderedPageBreak/>
        <w:t>ау</w:t>
      </w:r>
      <w:proofErr w:type="gramEnd"/>
      <w: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 xml:space="preserve">33. Министерство проводит отбор на конкурентной основе способом запроса предложений на основании представленных участниками отбора заявок на </w:t>
      </w:r>
      <w:proofErr w:type="gramStart"/>
      <w:r>
        <w:t>участие</w:t>
      </w:r>
      <w:proofErr w:type="gramEnd"/>
      <w:r>
        <w:t xml:space="preserve"> в отборе исходя из соответствия участника отбора требованиям и категориям, установленным </w:t>
      </w:r>
      <w:hyperlink w:anchor="P93">
        <w:r>
          <w:rPr>
            <w:color w:val="0000FF"/>
          </w:rPr>
          <w:t>пунктами 11</w:t>
        </w:r>
      </w:hyperlink>
      <w:r>
        <w:t xml:space="preserve"> и </w:t>
      </w:r>
      <w:hyperlink w:anchor="P231">
        <w:r>
          <w:rPr>
            <w:color w:val="0000FF"/>
          </w:rPr>
          <w:t>37</w:t>
        </w:r>
      </w:hyperlink>
      <w:r>
        <w:t xml:space="preserve"> настоящих Правил, и очередности поступления заявок на участие в отборе.</w:t>
      </w:r>
    </w:p>
    <w:p w:rsidR="00A36437" w:rsidRDefault="00A36437">
      <w:pPr>
        <w:pStyle w:val="ConsPlusNormal"/>
        <w:spacing w:before="220"/>
        <w:ind w:firstLine="540"/>
        <w:jc w:val="both"/>
      </w:pPr>
      <w:proofErr w:type="gramStart"/>
      <w:r>
        <w:t xml:space="preserve">Запрещается требовать от участника отбора представления документов и информации в целях подтверждения соответствия участника отбора требованиям, определенным </w:t>
      </w:r>
      <w:hyperlink w:anchor="P94">
        <w:r>
          <w:rPr>
            <w:color w:val="0000FF"/>
          </w:rPr>
          <w:t>подпунктом "а" пункта 11</w:t>
        </w:r>
      </w:hyperlink>
      <w:r>
        <w:t xml:space="preserve"> настоящих Правил, при наличии соответствующей информации в государственных информационных системах, доступ к которым у Министерства имеется в рамках межведомственного электронного взаимодействия, за исключением случая, если участник отбора готов представить указанные документы и информацию Министерству по собственной инициативе.</w:t>
      </w:r>
      <w:proofErr w:type="gramEnd"/>
    </w:p>
    <w:p w:rsidR="00A36437" w:rsidRDefault="00A36437">
      <w:pPr>
        <w:pStyle w:val="ConsPlusNormal"/>
        <w:spacing w:before="220"/>
        <w:ind w:firstLine="540"/>
        <w:jc w:val="both"/>
      </w:pPr>
      <w:r>
        <w:t xml:space="preserve">Проверка участника отбора на соответствие требованиям, указанным в </w:t>
      </w:r>
      <w:hyperlink w:anchor="P94">
        <w:r>
          <w:rPr>
            <w:color w:val="0000FF"/>
          </w:rPr>
          <w:t>подпункте "а" пункта 11</w:t>
        </w:r>
      </w:hyperlink>
      <w:r>
        <w:t xml:space="preserve"> настоящих Правил, осуществляется автоматически в системе "Электронный бюджет" по данным государственных информационных систем, в том числе с использованием СМЭВ (при наличии технической возможности автоматической проверки).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 xml:space="preserve">Подтверждение соответствия участника отбора требованиям, указанным в </w:t>
      </w:r>
      <w:hyperlink w:anchor="P94">
        <w:r>
          <w:rPr>
            <w:color w:val="0000FF"/>
          </w:rPr>
          <w:t>подпункте "а" пункта 11</w:t>
        </w:r>
      </w:hyperlink>
      <w:r>
        <w:t xml:space="preserve"> настоящих Правил, в случае отсутствия технической возможности осуществления автоматической проверки в системе "Электронный бюджет"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веб-интерфейса системы "Электронный бюджет".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 xml:space="preserve">34. В целях проведения отбора Министерство размещает </w:t>
      </w:r>
      <w:proofErr w:type="gramStart"/>
      <w:r>
        <w:t>на едином портале объявление о проведении отбора на предоставление субсидий на возмещение части прямых понесенных затрат на предусмотренные настоящими Правилами</w:t>
      </w:r>
      <w:proofErr w:type="gramEnd"/>
      <w:r>
        <w:t xml:space="preserve"> мероприятия не позднее 15 ноября текущего года.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Объявление о проведении отбора формируется в электронной форме посредством заполнения соответствующих экранных форм веб-интерфейса системы "Электронный бюджет", подписывается усиленной квалифицированной электронной подписью министра сельского хозяйства и продовольствия Республики Дагестан (далее - министр) либо уполномоченного им лица, публикуется на едином портале и включает в себя следующую информацию: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способ проведения отбора;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сроки проведения отбора;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дата начала подачи и окончания приема заявок участников отбора, при этом дата окончания приема заявок не может быть ранее 10-го календарного дня, следующего за днем размещения объявления о проведении отбора;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наименование, место нахождения, почтовый адрес, адрес электронной почты Министерства;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результат (результаты) предоставления субсидии;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доменное имя и (или) указатели страниц системы "Электронный бюджет" в информационно-телекоммуникационной сети "Интернет";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 xml:space="preserve">требования к участникам отбора в соответствии с </w:t>
      </w:r>
      <w:hyperlink w:anchor="P93">
        <w:r>
          <w:rPr>
            <w:color w:val="0000FF"/>
          </w:rPr>
          <w:t>пунктом 11</w:t>
        </w:r>
      </w:hyperlink>
      <w:r>
        <w:t xml:space="preserve"> настоящих Правил и к перечню </w:t>
      </w:r>
      <w:r>
        <w:lastRenderedPageBreak/>
        <w:t>документов, представляемых участниками отбора для подтверждения их соответствия указанным требованиям;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категории и (или) критерии отбора;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порядок подачи заявок участниками отбора и требования, предъявляемые к их форме и содержанию;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 xml:space="preserve">порядок отзыва заявок, порядок их возврата, </w:t>
      </w:r>
      <w:proofErr w:type="gramStart"/>
      <w:r>
        <w:t>определяющий</w:t>
      </w:r>
      <w:proofErr w:type="gramEnd"/>
      <w:r>
        <w:t xml:space="preserve"> в том числе основания для возврата заявок, порядок внесения изменений в заявки;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 xml:space="preserve">правила рассмотрения заявок участников отбора в соответствии с </w:t>
      </w:r>
      <w:hyperlink w:anchor="P266">
        <w:r>
          <w:rPr>
            <w:color w:val="0000FF"/>
          </w:rPr>
          <w:t>пунктами 42</w:t>
        </w:r>
      </w:hyperlink>
      <w:r>
        <w:t xml:space="preserve">, </w:t>
      </w:r>
      <w:hyperlink w:anchor="P277">
        <w:r>
          <w:rPr>
            <w:color w:val="0000FF"/>
          </w:rPr>
          <w:t>43</w:t>
        </w:r>
      </w:hyperlink>
      <w:r>
        <w:t xml:space="preserve">, </w:t>
      </w:r>
      <w:hyperlink w:anchor="P303">
        <w:r>
          <w:rPr>
            <w:color w:val="0000FF"/>
          </w:rPr>
          <w:t>49</w:t>
        </w:r>
      </w:hyperlink>
      <w:r>
        <w:t xml:space="preserve"> настоящих Правил;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порядок возврата заявок на доработку;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порядок отклонения заявок, а также информация об основаниях их отклонения;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объем распределяемой субсидии в рамках отбора, порядок расчета размера субсидии, установленный правовым актом, правила распределения субсидии по результатам отбора, которые могут включать максимальный, минимальный размер субсидии, предоставляемой победителю (победителям) отбора, а также предельное количество победителей отбора;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порядок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срок, в течение которого победитель (победители) отбора должен подписать соглашение о предоставлении субсидии;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 xml:space="preserve">условия признания победителя (победителей) отбора </w:t>
      </w:r>
      <w:proofErr w:type="gramStart"/>
      <w:r>
        <w:t>уклонившимся</w:t>
      </w:r>
      <w:proofErr w:type="gramEnd"/>
      <w:r>
        <w:t xml:space="preserve"> от заключения соглашения;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сроки размещения протокола подведения итогов отбора (документа об итогах проведения отбора) на едином портале, а также при необходимости на сайте Министерства, которые не могут быть позднее 14-го календарного дня, следующего за днем определения победителя отбора.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 xml:space="preserve">Внесение изменений в объявление о проведении отбора осуществляется в порядке, аналогичном порядку формирования объявления о проведении отбора, установленному настоящим пунктом, не позднее наступления </w:t>
      </w:r>
      <w:proofErr w:type="gramStart"/>
      <w:r>
        <w:t>даты окончания приема заявок участников отбора</w:t>
      </w:r>
      <w:proofErr w:type="gramEnd"/>
      <w:r>
        <w:t xml:space="preserve"> с соблюдением следующих условий: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срок подачи заявок должен быть продлен таким образом, чтобы со дня, следующего за днем внесения указанных изменений, до даты окончания приема заявок этот срок составлял не менее 3 календарных дней;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при внесении изменений в объявление о проведении отбора не допускается изменение способа отбора;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положение, предусматривающее право участников отбора внести изменения в заявки;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участники отбора, подавшие заявку, уведомляются о внесении изменений в объявление о проведении отбора не позднее дня, следующего за днем внесения изменений в объявление о проведении отбора, с использованием системы "Электронный бюджет".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 xml:space="preserve">35. Документы, подтверждающие соответствие участника отбора установленным </w:t>
      </w:r>
      <w:hyperlink w:anchor="P93">
        <w:r>
          <w:rPr>
            <w:color w:val="0000FF"/>
          </w:rPr>
          <w:t>пунктом 11</w:t>
        </w:r>
      </w:hyperlink>
      <w:r>
        <w:t xml:space="preserve"> </w:t>
      </w:r>
      <w:r>
        <w:lastRenderedPageBreak/>
        <w:t>настоящих Правил требованиям, должны соответствовать требованиям к документам, установленным в объявлении о проведении отбора.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36. Критериями отбора является их соответствие требованиям и категориям, установленным настоящими Правилами.</w:t>
      </w:r>
    </w:p>
    <w:p w:rsidR="00A36437" w:rsidRDefault="00A36437">
      <w:pPr>
        <w:pStyle w:val="ConsPlusNormal"/>
        <w:spacing w:before="220"/>
        <w:ind w:firstLine="540"/>
        <w:jc w:val="both"/>
      </w:pPr>
      <w:bookmarkStart w:id="24" w:name="P231"/>
      <w:bookmarkEnd w:id="24"/>
      <w:r>
        <w:t>37. Субсидии предоставляются следующим категориям получателей субсидий:</w:t>
      </w:r>
    </w:p>
    <w:p w:rsidR="00A36437" w:rsidRDefault="00A36437">
      <w:pPr>
        <w:pStyle w:val="ConsPlusNormal"/>
        <w:spacing w:before="220"/>
        <w:ind w:firstLine="540"/>
        <w:jc w:val="both"/>
      </w:pPr>
      <w:proofErr w:type="gramStart"/>
      <w:r>
        <w:t xml:space="preserve">а) сельскохозяйственные товаропроизводители Республики Дагестан, признаваемые таковыми в соответствии со </w:t>
      </w:r>
      <w:hyperlink r:id="rId35">
        <w:r>
          <w:rPr>
            <w:color w:val="0000FF"/>
          </w:rPr>
          <w:t>статьей 3</w:t>
        </w:r>
      </w:hyperlink>
      <w:r>
        <w:t xml:space="preserve"> Федерального закона "О развитии сельского хозяйства" (за исключением граждан, ведущих личное подсобное хозяйство), и российские организации, осуществляющие на территории Республики Дагестан создание и (или) модернизацию объектов агропромышленного комплекса, в том числе организации, осуществляющие производство и (или) первичную и (или) последующую (промышленную) переработку сельскохозяйственной продукции и ее реализацию, инвестиционные</w:t>
      </w:r>
      <w:proofErr w:type="gramEnd"/>
      <w:r>
        <w:t xml:space="preserve"> </w:t>
      </w:r>
      <w:proofErr w:type="gramStart"/>
      <w:r>
        <w:t>проекты</w:t>
      </w:r>
      <w:proofErr w:type="gramEnd"/>
      <w:r>
        <w:t xml:space="preserve"> которых отобраны Минсельхозом России в соответствии с Порядком конкурсного отбора;</w:t>
      </w:r>
    </w:p>
    <w:p w:rsidR="00A36437" w:rsidRDefault="00A36437">
      <w:pPr>
        <w:pStyle w:val="ConsPlusNormal"/>
        <w:spacing w:before="220"/>
        <w:ind w:firstLine="540"/>
        <w:jc w:val="both"/>
      </w:pPr>
      <w:proofErr w:type="gramStart"/>
      <w:r>
        <w:t>б) российские организации, осуществляющие на территории Республики Дагестан производство и (или) последующую (промышленную) переработку сельскохозяйственной продукции и ее реализацию, а также организации, осуществляющие на территории Республики Дагестан производство и (или) первичную и (или) последующую переработку молока сырого крупного рогатого скота, козьего и овечьего молока на молочную продукцию и выпуск ее в оборот, заявки на возмещение затрат на маркировочное оборудование которых</w:t>
      </w:r>
      <w:proofErr w:type="gramEnd"/>
      <w:r>
        <w:t xml:space="preserve"> </w:t>
      </w:r>
      <w:proofErr w:type="gramStart"/>
      <w:r>
        <w:t>отобраны</w:t>
      </w:r>
      <w:proofErr w:type="gramEnd"/>
      <w:r>
        <w:t xml:space="preserve"> Минсельхозом России в соответствии с Порядком конкурсного отбора.</w:t>
      </w:r>
    </w:p>
    <w:p w:rsidR="00A36437" w:rsidRDefault="00A36437">
      <w:pPr>
        <w:pStyle w:val="ConsPlusNormal"/>
        <w:spacing w:before="220"/>
        <w:ind w:firstLine="540"/>
        <w:jc w:val="both"/>
      </w:pPr>
      <w:bookmarkStart w:id="25" w:name="P234"/>
      <w:bookmarkEnd w:id="25"/>
      <w:r>
        <w:t xml:space="preserve">38. Для участия в отборе участник отбора в сроки, указанные в объявлении о проведении отбора, формирует и подает в Министерство заявку, в состав которой входят документы, приведенные в </w:t>
      </w:r>
      <w:hyperlink w:anchor="P112">
        <w:r>
          <w:rPr>
            <w:color w:val="0000FF"/>
          </w:rPr>
          <w:t>пункте 14</w:t>
        </w:r>
      </w:hyperlink>
      <w:r>
        <w:t xml:space="preserve"> настоящих Правил, в форме электронного документа с использованием системы "Электронный бюджет".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Формирование участниками отбора заявок в электронной форме производится посредством заполнения соответствующих экранных форм веб-интерфейса системы "Электронный бюджет" и представления в систему "Электронный бюджет" электронных копий документов (документов на бумажном носителе, преобразованных в электронную форму путем сканирования), предусмотренных в объявлении о проведении отбора.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Заявка подписывается усиленной квалифицированной электронной подписью руководителя участника отбора или уполномоченного им лица.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Ответственность за полноту и достоверность информации и документов, содержащихся в заявке, а также за своевременность их представления несет участник отбора в соответствии с законодательством Российской Федерации.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Электронные копии документов, включаемые в заявку,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Фото- и видеоматериалы, включаемые в заявку, должны содержать четкое и контрастное изображение высокого качества.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"Электронный бюджет".</w:t>
      </w:r>
    </w:p>
    <w:p w:rsidR="00A36437" w:rsidRDefault="00A36437">
      <w:pPr>
        <w:pStyle w:val="ConsPlusNormal"/>
        <w:spacing w:before="220"/>
        <w:ind w:firstLine="540"/>
        <w:jc w:val="both"/>
      </w:pPr>
      <w:bookmarkStart w:id="26" w:name="P241"/>
      <w:bookmarkEnd w:id="26"/>
      <w:r>
        <w:lastRenderedPageBreak/>
        <w:t>39. Заявка должна содержать следующие сведения: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а) информация и документы об участнике отбора: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полное и сокращенное наименование участника отбора (для юридических лиц);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фамилия, имя, отчество (при наличии) индивидуального предпринимателя;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основной государственный регистрационный номер;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идентификационный номер налогоплательщика;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дата постановки на учет в налоговом органе (для индивидуальных предпринимателей);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дата и код причины постановки на учет в налоговом органе (для юридических лиц);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дата и место рождения (для индивидуальных предпринимателей);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страховой номер индивидуального лицевого счета (для индивидуальных предпринимателей);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адрес юридического лица, адрес регистрации (для индивидуальных предпринимателей);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номер контактного телефона, почтовый адрес и адрес электронной почты для направления юридически значимых сообщений;</w:t>
      </w:r>
    </w:p>
    <w:p w:rsidR="00A36437" w:rsidRDefault="00A36437">
      <w:pPr>
        <w:pStyle w:val="ConsPlusNormal"/>
        <w:spacing w:before="220"/>
        <w:ind w:firstLine="540"/>
        <w:jc w:val="both"/>
      </w:pPr>
      <w:proofErr w:type="gramStart"/>
      <w:r>
        <w:t xml:space="preserve">фамилия, имя, отчество (при наличии) и идентификационный номер налогоплательщика главного бухгалтера (при наличии), фамилии, имена, отчества (при наличии) учредителей (за исключением сельскохозяйственных кооперативов, созданных в соответствии с Федеральным </w:t>
      </w:r>
      <w:hyperlink r:id="rId36">
        <w:r>
          <w:rPr>
            <w:color w:val="0000FF"/>
          </w:rPr>
          <w:t>законом</w:t>
        </w:r>
      </w:hyperlink>
      <w:r>
        <w:t xml:space="preserve"> "О сельскохозяйственной кооперации"), членов коллегиального исполнительного органа, лица, исполняющего функции единоличного исполнительного органа (для юридических лиц);</w:t>
      </w:r>
      <w:proofErr w:type="gramEnd"/>
    </w:p>
    <w:p w:rsidR="00A36437" w:rsidRDefault="00A36437">
      <w:pPr>
        <w:pStyle w:val="ConsPlusNormal"/>
        <w:spacing w:before="220"/>
        <w:ind w:firstLine="540"/>
        <w:jc w:val="both"/>
      </w:pPr>
      <w:r>
        <w:t>информация о руководителе юридического лица (фамилия, имя, отчество (при наличии), идентификационный номер налогоплательщика, наименование должности);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перечень основных и дополнительных видов деятельности, которые участник отбора вправе осуществлять в соответствии с учредительными документами организации (для юридических лиц) или в соответствии со сведениями ЕГРИП (для индивидуальных предпринимателей);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информация о счетах в соответствии с законодательством Российской Федерации для перечисления субсидии, а также о лице, уполномоченном на подписание соответствующего соглашения;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б) информация и документы, подтверждающие соответствие участника отбора требованиям, установленным в объявлении о проведении отбора;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в) информация и документы, представляемые при проведении отбора в процессе документооборота: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подтверждение согласия на публикацию (размещение) в информационно-телекоммуникационной сети "Интернет" информации об участнике отбора, о подаваемой участником отбора заявке, а также иной информации об участнике отбора, связанной с соответствующим отбором и результатом предоставления субсидии, подаваемое посредством заполнения соответствующих экранных форм веб-интерфейса системы "Электронный бюджет";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 xml:space="preserve">подтверждение согласия на обработку персональных данных, подаваемое посредством заполнения соответствующих экранных форм веб-интерфейса системы "Электронный бюджет" </w:t>
      </w:r>
      <w:r>
        <w:lastRenderedPageBreak/>
        <w:t>(для физических лиц).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40. Участник отбора имеет право осуществить отзыв заявки, поданной на отбор, в случае необходимости внесения изменений в документы, представленные для участия в отборе, или в случае принятия решения участником отбора об отзыве заявки в период проведения отбора в срок не позднее даты окончания приема заявок, указанной в объявлении о проведении отбора.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 xml:space="preserve">Внесение изменений в заявку или отзыв заявки осуществляется участником отбора в порядке, аналогичном порядку формирования заявки участником отбора, указанному в </w:t>
      </w:r>
      <w:hyperlink w:anchor="P234">
        <w:r>
          <w:rPr>
            <w:color w:val="0000FF"/>
          </w:rPr>
          <w:t>пункте 38</w:t>
        </w:r>
      </w:hyperlink>
      <w:r>
        <w:t xml:space="preserve"> настоящих Правил.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41. Любой участник отбора со дня размещения объявления о проведении отбора на едином портале не позднее 3-го рабочего дня до дня завершения подачи заявок вправе направить министерству не более 5 запросов о разъяснении положений объявления о проведении отбора путем формирования в системе "Электронный бюджет" соответствующего запроса.</w:t>
      </w:r>
    </w:p>
    <w:p w:rsidR="00A36437" w:rsidRDefault="00A36437">
      <w:pPr>
        <w:pStyle w:val="ConsPlusNormal"/>
        <w:spacing w:before="220"/>
        <w:ind w:firstLine="540"/>
        <w:jc w:val="both"/>
      </w:pPr>
      <w:bookmarkStart w:id="27" w:name="P264"/>
      <w:bookmarkEnd w:id="27"/>
      <w:r>
        <w:t>Министерство в ответ на запрос, указанный в абзаце первом настоящего пункта, направляет разъяснение положений объявления о проведении отбора в срок, установленный указанным объявлением, но не позднее одного рабочего дня до дня завершения подачи заявок путем формирования в системе "Электронный бюджет" соответствующего разъяснения. Предоставленное Министерством разъяснение положений объявления о проведении отбора не должно изменять суть информации, содержащейся в указанном объявлении.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 xml:space="preserve">Доступ к разъяснению, формируемому в системе "Электронный бюджет" в соответствии с </w:t>
      </w:r>
      <w:hyperlink w:anchor="P264">
        <w:r>
          <w:rPr>
            <w:color w:val="0000FF"/>
          </w:rPr>
          <w:t>абзацем вторым</w:t>
        </w:r>
      </w:hyperlink>
      <w:r>
        <w:t xml:space="preserve"> настоящего пункта, предоставляется всем участникам отбора.</w:t>
      </w:r>
    </w:p>
    <w:p w:rsidR="00A36437" w:rsidRDefault="00A36437">
      <w:pPr>
        <w:pStyle w:val="ConsPlusNormal"/>
        <w:spacing w:before="220"/>
        <w:ind w:firstLine="540"/>
        <w:jc w:val="both"/>
      </w:pPr>
      <w:bookmarkStart w:id="28" w:name="P266"/>
      <w:bookmarkEnd w:id="28"/>
      <w:r>
        <w:t>42. Не позднее одного рабочего дня, следующего за днем окончания срока подачи заявок, установленного в объявлении о проведении отбора, в системе "Электронный бюджет" открывается доступ Министерству к поданным участниками отбора заявкам для их рассмотрения.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Министерство не позднее одного рабочего дня, следующего за днем вскрытия заявок, установленного в объявлении о проведении отбора, подписывает протокол вскрытия заявок, содержащий следующую информацию о поступивших для участия в отборе заявках: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а) регистрационный номер заявки;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б) дата и время поступления заявки;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в) полное наименование участника отбора (для юридических лиц) или фамилия, имя, отчество (при наличии) (для физических лиц, в том числе индивидуальных предпринимателей);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г) адрес юридического лица, адрес регистрации;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д) запрашиваемый участником отбора размер субсидии.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Протокол вскрытия заявок формируется на едином портале автоматически и подписывается усиленной квалифицированной электронной подписью министра (уполномоченного им лица) в системе "Электронный бюджет", а также размещается на едином портале не позднее 1-го рабочего дня, следующего за днем его подписания.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Заявка признается надлежащей, если она соответствует требованиям, указанным в объявлении о проведении отбора, и при отсутствии оснований для отклонения заявки.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Решение о соответствии заявки требованиям, указанным в объявлении о проведении отбора, принимается Министерством на даты получения результатов проверки представленных участником отбора информации и документов, поданных в составе заявки.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lastRenderedPageBreak/>
        <w:t>Заявка отклоняется в случае наличия оснований для отклонения заявки, предусмотренных пунктом 43 настоящих Правил.</w:t>
      </w:r>
    </w:p>
    <w:p w:rsidR="00A36437" w:rsidRDefault="00A36437">
      <w:pPr>
        <w:pStyle w:val="ConsPlusNormal"/>
        <w:spacing w:before="220"/>
        <w:ind w:firstLine="540"/>
        <w:jc w:val="both"/>
      </w:pPr>
      <w:bookmarkStart w:id="29" w:name="P277"/>
      <w:bookmarkEnd w:id="29"/>
      <w:r>
        <w:t>43. Основаниями для отклонения Министерством заявки от участия в отборе являются: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 xml:space="preserve">а) несоответствие участника отбора требованиям и категориям, определенным </w:t>
      </w:r>
      <w:hyperlink w:anchor="P93">
        <w:r>
          <w:rPr>
            <w:color w:val="0000FF"/>
          </w:rPr>
          <w:t>пунктами 11</w:t>
        </w:r>
      </w:hyperlink>
      <w:r>
        <w:t xml:space="preserve"> и </w:t>
      </w:r>
      <w:hyperlink w:anchor="P231">
        <w:r>
          <w:rPr>
            <w:color w:val="0000FF"/>
          </w:rPr>
          <w:t>37</w:t>
        </w:r>
      </w:hyperlink>
      <w:r>
        <w:t xml:space="preserve"> настоящих Правил;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б) непредставление (представление не в полном объеме) документов, указанных в объявлении о проведении отбора, предусмотренных настоящими Правилами;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в) несоответствие представленных участником отбора заявок и (или) документов, предусмотренных настоящими Правилами требованиям, установленным в объявлении о проведении отбора;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 xml:space="preserve">г) недостоверность информации, содержащейся в документах, представленных участником </w:t>
      </w:r>
      <w:proofErr w:type="gramStart"/>
      <w:r>
        <w:t>отбора</w:t>
      </w:r>
      <w:proofErr w:type="gramEnd"/>
      <w:r>
        <w:t xml:space="preserve"> в целях подтверждения соответствия установленным настоящими Правилами требованиям;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д) подача участником отбора заявки после даты и (или) времени, определенных для подачи заявок.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 xml:space="preserve">44. </w:t>
      </w:r>
      <w:proofErr w:type="gramStart"/>
      <w:r>
        <w:t>В случае если в целях полного, всестороннего и объективного рассмотрения заявки необходимо получение информации и документов от участника отбора для разъяснений по представленным им документам и информации, Министерством осуществляется запрос у участника отбора разъяснения в отношении документов и информации с использованием системы "Электронный бюджет", направляемый при необходимости в равной мере всем участникам отбора.</w:t>
      </w:r>
      <w:proofErr w:type="gramEnd"/>
    </w:p>
    <w:p w:rsidR="00A36437" w:rsidRDefault="00A36437">
      <w:pPr>
        <w:pStyle w:val="ConsPlusNormal"/>
        <w:spacing w:before="220"/>
        <w:ind w:firstLine="540"/>
        <w:jc w:val="both"/>
      </w:pPr>
      <w:r>
        <w:t>В данном запросе Министерство устанавливает срок представления участником отбора разъяснения в отношении документов и информации, который должен составлять не менее 2 рабочих дней со дня, следующего за днем размещения соответствующего запроса.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В случае если участник отбора в ответ на запрос не представил запрашиваемые документы и информацию в срок, установленный соответствующим запросом, информация об этом включается в протокол подведения итогов отбора, предусмотренный настоящими Правилами.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45. Ранжирование поступивших заявок при проведении отбора осуществляется исходя из соответствия участника отбора критериям и очередности их поступления (рейтинг).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46. Субсидия распределяется между участниками отбора, включенными в рейтинг, указанный в пункте 45 настоящих Правил, одним из следующих способов:</w:t>
      </w:r>
    </w:p>
    <w:p w:rsidR="00A36437" w:rsidRDefault="00A36437">
      <w:pPr>
        <w:pStyle w:val="ConsPlusNormal"/>
        <w:spacing w:before="220"/>
        <w:ind w:firstLine="540"/>
        <w:jc w:val="both"/>
      </w:pPr>
      <w:proofErr w:type="gramStart"/>
      <w:r>
        <w:t>а) участнику отбора, которому присвоен первый порядковый номер в рейтинге, распределяется размер субсидии, равный значению размера, указанному им в заявке, но не выше (ниже) максимального (минимального) размера субсидии, определенного объявлением о проведении отбора (при установлении максимального (минимального) размера субсидии);</w:t>
      </w:r>
      <w:proofErr w:type="gramEnd"/>
    </w:p>
    <w:p w:rsidR="00A36437" w:rsidRDefault="00A36437">
      <w:pPr>
        <w:pStyle w:val="ConsPlusNormal"/>
        <w:spacing w:before="220"/>
        <w:ind w:firstLine="540"/>
        <w:jc w:val="both"/>
      </w:pPr>
      <w:proofErr w:type="gramStart"/>
      <w:r>
        <w:t>б) каждому участнику отбора получателей субсидий, включенному в рейтинг, распределяется размер субсидии, пропорциональный размеру, указанному им в заявке, к общему размеру субсидии, запрашиваемому всеми участниками отбора, включенными в рейтинг, но не выше размера, указанного им в заявке, и максимального размера субсидии, определенного объявлением о проведении отбора (при установлении максимального размера субсидии).</w:t>
      </w:r>
      <w:proofErr w:type="gramEnd"/>
    </w:p>
    <w:p w:rsidR="00A36437" w:rsidRDefault="00A36437">
      <w:pPr>
        <w:pStyle w:val="ConsPlusNormal"/>
        <w:spacing w:before="220"/>
        <w:ind w:firstLine="540"/>
        <w:jc w:val="both"/>
      </w:pPr>
      <w:bookmarkStart w:id="30" w:name="P290"/>
      <w:bookmarkEnd w:id="30"/>
      <w:r>
        <w:t xml:space="preserve">47. Проведение отбора может быть отменено Министерством не </w:t>
      </w:r>
      <w:proofErr w:type="gramStart"/>
      <w:r>
        <w:t>позднее</w:t>
      </w:r>
      <w:proofErr w:type="gramEnd"/>
      <w:r>
        <w:t xml:space="preserve"> чем за один рабочий день до даты окончания срока приема заявок участников отбора в следующих случаях: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lastRenderedPageBreak/>
        <w:t xml:space="preserve">а) отзыв лимитов бюджетных обязательств, доведенных до Министерства на текущий финансовый год на цели, указанные в </w:t>
      </w:r>
      <w:hyperlink w:anchor="P52">
        <w:r>
          <w:rPr>
            <w:color w:val="0000FF"/>
          </w:rPr>
          <w:t>пункте 3</w:t>
        </w:r>
      </w:hyperlink>
      <w:r>
        <w:t xml:space="preserve"> настоящих Правил;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б) внесение в нормативные правовые акты изменений, влекущих изменение порядка предоставления субсидий по данному направлению.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Объявление об отмене отбора формируется в электронной форме посредством заполнения соответствующих экранных форм веб-интерфейса системы "Электронный бюджет", подписывается усиленной квалифицированной электронной подписью министра (уполномоченного им лица), размещается на едином портале и содержит информацию о причинах отмены отбора.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Участники отбора, подавшие заявки, информируются об отмене проведения отбора в системе "Электронный бюджет".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Отбор считается отмененным со дня размещения объявления о его отмене на едином портале.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 xml:space="preserve">После окончания срока отмены проведения отбора в соответствии с </w:t>
      </w:r>
      <w:hyperlink w:anchor="P290">
        <w:r>
          <w:rPr>
            <w:color w:val="0000FF"/>
          </w:rPr>
          <w:t>абзацем первым</w:t>
        </w:r>
      </w:hyperlink>
      <w:r>
        <w:t xml:space="preserve"> настоящего пункта и до заключения соглашения с победителем (победителями) отбора Министерство может отменить отбор только в случае возникновения обстоятельств непреодолимой силы в соответствии с </w:t>
      </w:r>
      <w:hyperlink r:id="rId37">
        <w:r>
          <w:rPr>
            <w:color w:val="0000FF"/>
          </w:rPr>
          <w:t>пунктом 3 статьи 401</w:t>
        </w:r>
      </w:hyperlink>
      <w:r>
        <w:t xml:space="preserve"> Гражданского кодекса Российской Федерации.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 xml:space="preserve">48. Министерство в течение 3 рабочих дней со дня окончания срока подачи заявок принимает решение о признании отбора </w:t>
      </w:r>
      <w:proofErr w:type="gramStart"/>
      <w:r>
        <w:t>несостоявшимся</w:t>
      </w:r>
      <w:proofErr w:type="gramEnd"/>
      <w:r>
        <w:t xml:space="preserve"> в следующих случаях: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а) по окончании срока подачи заявок подана только одна заявка;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б) по результатам рассмотрения заявок только одна заявка соответствует требованиям, установленным в объявлении о проведении отбора;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в) по окончании срока подачи заявок не подано ни одной заявки;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г) по результатам рассмотрения заявок отклонены все заявки.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 xml:space="preserve">Соглашение с участником отбора, признанного несостоявшимся, </w:t>
      </w:r>
      <w:proofErr w:type="gramStart"/>
      <w:r>
        <w:t>заключается</w:t>
      </w:r>
      <w:proofErr w:type="gramEnd"/>
      <w:r>
        <w:t xml:space="preserve"> в случае если по результатам рассмотрения заявок единственная заявка признана соответствующей требованиям, установленным в объявлении о проведении отбора.</w:t>
      </w:r>
    </w:p>
    <w:p w:rsidR="00A36437" w:rsidRDefault="00A36437">
      <w:pPr>
        <w:pStyle w:val="ConsPlusNormal"/>
        <w:spacing w:before="220"/>
        <w:ind w:firstLine="540"/>
        <w:jc w:val="both"/>
      </w:pPr>
      <w:bookmarkStart w:id="31" w:name="P303"/>
      <w:bookmarkEnd w:id="31"/>
      <w:r>
        <w:t>49. В целях завершения отбора и определения победителей отбора формируется протокол подведения итогов отбора, включающий следующие сведения: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а) дата, время и место проведения рассмотрения заявок;</w:t>
      </w:r>
    </w:p>
    <w:p w:rsidR="00A36437" w:rsidRDefault="00A36437">
      <w:pPr>
        <w:pStyle w:val="ConsPlusNormal"/>
        <w:spacing w:before="220"/>
        <w:ind w:firstLine="540"/>
        <w:jc w:val="both"/>
      </w:pPr>
      <w:proofErr w:type="gramStart"/>
      <w:r>
        <w:t>б) информация об участниках отбора, заявки которых были рассмотрены;</w:t>
      </w:r>
      <w:proofErr w:type="gramEnd"/>
    </w:p>
    <w:p w:rsidR="00A36437" w:rsidRDefault="00A36437">
      <w:pPr>
        <w:pStyle w:val="ConsPlusNormal"/>
        <w:spacing w:before="220"/>
        <w:ind w:firstLine="540"/>
        <w:jc w:val="both"/>
      </w:pPr>
      <w:r>
        <w:t>в) информация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заявки;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г) 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 xml:space="preserve">Протокол подведения итогов отбора на едином портале на основании результатов определения победителя (победителей) отбора формируется автоматически, подписывается усиленной квалифицированной электронной подписью министра (уполномоченного им лица) в </w:t>
      </w:r>
      <w:r>
        <w:lastRenderedPageBreak/>
        <w:t>системе "Электронный бюджет" и размещается на едином портале не позднее одного рабочего дня, следующего за днем его подписания.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>При указании в протоколе подведения итогов отбора размера субсидии, предусмотренной для предоставления участнику отбора, в случае несоответствия запрашиваемого им размера субсидии порядку расчета размера субсидии, установленному настоящими Правилами, Министерство может скорректировать размер субсидии, предусмотренной для предоставления такому участнику отбора, но не выше размера, указанного им в заявке.</w:t>
      </w:r>
    </w:p>
    <w:p w:rsidR="00A36437" w:rsidRDefault="00A36437">
      <w:pPr>
        <w:pStyle w:val="ConsPlusNormal"/>
        <w:spacing w:before="220"/>
        <w:ind w:firstLine="540"/>
        <w:jc w:val="both"/>
      </w:pPr>
      <w:r>
        <w:t xml:space="preserve">Внесение изменений в протокол подведения итогов отбора осуществляется не позднее 10 календарных дней со дня </w:t>
      </w:r>
      <w:proofErr w:type="gramStart"/>
      <w:r>
        <w:t>подписания первой версии протокола подведения итогов отбора</w:t>
      </w:r>
      <w:proofErr w:type="gramEnd"/>
      <w:r>
        <w:t xml:space="preserve"> путем формирования новой версии протокола с указанием причин внесения изменений.</w:t>
      </w:r>
    </w:p>
    <w:p w:rsidR="00A36437" w:rsidRDefault="00A36437">
      <w:pPr>
        <w:pStyle w:val="ConsPlusNormal"/>
        <w:jc w:val="both"/>
      </w:pPr>
    </w:p>
    <w:p w:rsidR="00A36437" w:rsidRDefault="00A36437">
      <w:pPr>
        <w:pStyle w:val="ConsPlusNormal"/>
        <w:jc w:val="both"/>
      </w:pPr>
    </w:p>
    <w:p w:rsidR="00A36437" w:rsidRDefault="00A3643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96D28" w:rsidRDefault="00096D28">
      <w:bookmarkStart w:id="32" w:name="_GoBack"/>
      <w:bookmarkEnd w:id="32"/>
    </w:p>
    <w:sectPr w:rsidR="00096D28" w:rsidSect="00FF3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437"/>
    <w:rsid w:val="00096D28"/>
    <w:rsid w:val="00A36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64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364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3643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64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364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3643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avo.gov.ru" TargetMode="External"/><Relationship Id="rId18" Type="http://schemas.openxmlformats.org/officeDocument/2006/relationships/hyperlink" Target="https://login.consultant.ru/link/?req=doc&amp;base=LAW&amp;n=530998&amp;dst=100010" TargetMode="External"/><Relationship Id="rId26" Type="http://schemas.openxmlformats.org/officeDocument/2006/relationships/hyperlink" Target="https://login.consultant.ru/link/?req=doc&amp;base=LAW&amp;n=511724&amp;dst=3704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login.consultant.ru/link/?req=doc&amp;base=LAW&amp;n=121087&amp;dst=100142" TargetMode="External"/><Relationship Id="rId34" Type="http://schemas.openxmlformats.org/officeDocument/2006/relationships/hyperlink" Target="https://promote.budget.gov.ru" TargetMode="External"/><Relationship Id="rId7" Type="http://schemas.openxmlformats.org/officeDocument/2006/relationships/hyperlink" Target="https://login.consultant.ru/link/?req=doc&amp;base=LAW&amp;n=511724&amp;dst=103431" TargetMode="External"/><Relationship Id="rId12" Type="http://schemas.openxmlformats.org/officeDocument/2006/relationships/hyperlink" Target="https://login.consultant.ru/link/?req=doc&amp;base=RLAW346&amp;n=51600&amp;dst=24" TargetMode="External"/><Relationship Id="rId17" Type="http://schemas.openxmlformats.org/officeDocument/2006/relationships/hyperlink" Target="https://login.consultant.ru/link/?req=doc&amp;base=LAW&amp;n=533563&amp;dst=84110" TargetMode="External"/><Relationship Id="rId25" Type="http://schemas.openxmlformats.org/officeDocument/2006/relationships/hyperlink" Target="www.mcxrd.ru" TargetMode="External"/><Relationship Id="rId33" Type="http://schemas.openxmlformats.org/officeDocument/2006/relationships/image" Target="media/image1.wmf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www.mcxrd.ru" TargetMode="External"/><Relationship Id="rId20" Type="http://schemas.openxmlformats.org/officeDocument/2006/relationships/hyperlink" Target="https://login.consultant.ru/link/?req=doc&amp;base=LAW&amp;n=533563&amp;dst=84108" TargetMode="External"/><Relationship Id="rId29" Type="http://schemas.openxmlformats.org/officeDocument/2006/relationships/hyperlink" Target="https://login.consultant.ru/link/?req=doc&amp;base=LAW&amp;n=536617&amp;dst=21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1724&amp;dst=103395" TargetMode="External"/><Relationship Id="rId11" Type="http://schemas.openxmlformats.org/officeDocument/2006/relationships/hyperlink" Target="http://pravo.gov.ru" TargetMode="External"/><Relationship Id="rId24" Type="http://schemas.openxmlformats.org/officeDocument/2006/relationships/hyperlink" Target="https://login.consultant.ru/link/?req=doc&amp;base=LAW&amp;n=498201&amp;dst=100009" TargetMode="External"/><Relationship Id="rId32" Type="http://schemas.openxmlformats.org/officeDocument/2006/relationships/hyperlink" Target="https://login.consultant.ru/link/?req=doc&amp;base=LAW&amp;n=537945" TargetMode="External"/><Relationship Id="rId37" Type="http://schemas.openxmlformats.org/officeDocument/2006/relationships/hyperlink" Target="https://login.consultant.ru/link/?req=doc&amp;base=LAW&amp;n=536617&amp;dst=101922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pravo.e-dag.ru" TargetMode="External"/><Relationship Id="rId23" Type="http://schemas.openxmlformats.org/officeDocument/2006/relationships/hyperlink" Target="https://login.consultant.ru/link/?req=doc&amp;base=LAW&amp;n=538073&amp;dst=5769" TargetMode="External"/><Relationship Id="rId28" Type="http://schemas.openxmlformats.org/officeDocument/2006/relationships/hyperlink" Target="https://login.consultant.ru/link/?req=doc&amp;base=LAW&amp;n=536617&amp;dst=217" TargetMode="External"/><Relationship Id="rId36" Type="http://schemas.openxmlformats.org/officeDocument/2006/relationships/hyperlink" Target="https://login.consultant.ru/link/?req=doc&amp;base=LAW&amp;n=511662" TargetMode="External"/><Relationship Id="rId10" Type="http://schemas.openxmlformats.org/officeDocument/2006/relationships/hyperlink" Target="https://login.consultant.ru/link/?req=doc&amp;base=LAW&amp;n=528132" TargetMode="External"/><Relationship Id="rId19" Type="http://schemas.openxmlformats.org/officeDocument/2006/relationships/hyperlink" Target="https://login.consultant.ru/link/?req=doc&amp;base=RLAW346&amp;n=51600&amp;dst=24" TargetMode="External"/><Relationship Id="rId31" Type="http://schemas.openxmlformats.org/officeDocument/2006/relationships/hyperlink" Target="https://login.consultant.ru/link/?req=doc&amp;base=LAW&amp;n=53794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gov.ru" TargetMode="External"/><Relationship Id="rId14" Type="http://schemas.openxmlformats.org/officeDocument/2006/relationships/hyperlink" Target="https://login.consultant.ru/link/?req=doc&amp;base=RLAW346&amp;n=56391&amp;dst=100016" TargetMode="External"/><Relationship Id="rId22" Type="http://schemas.openxmlformats.org/officeDocument/2006/relationships/hyperlink" Target="https://login.consultant.ru/link/?req=doc&amp;base=LAW&amp;n=538072" TargetMode="External"/><Relationship Id="rId27" Type="http://schemas.openxmlformats.org/officeDocument/2006/relationships/hyperlink" Target="https://login.consultant.ru/link/?req=doc&amp;base=LAW&amp;n=511724&amp;dst=3722" TargetMode="External"/><Relationship Id="rId30" Type="http://schemas.openxmlformats.org/officeDocument/2006/relationships/hyperlink" Target="https://login.consultant.ru/link/?req=doc&amp;base=LAW&amp;n=511356&amp;dst=73" TargetMode="External"/><Relationship Id="rId35" Type="http://schemas.openxmlformats.org/officeDocument/2006/relationships/hyperlink" Target="https://login.consultant.ru/link/?req=doc&amp;base=LAW&amp;n=533481&amp;dst=100013" TargetMode="External"/><Relationship Id="rId8" Type="http://schemas.openxmlformats.org/officeDocument/2006/relationships/hyperlink" Target="https://login.consultant.ru/link/?req=doc&amp;base=LAW&amp;n=533563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10438</Words>
  <Characters>59499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Зубайдат Исаева</dc:creator>
  <cp:lastModifiedBy>Зубайдат Исаева</cp:lastModifiedBy>
  <cp:revision>1</cp:revision>
  <dcterms:created xsi:type="dcterms:W3CDTF">2026-07-02T13:22:00Z</dcterms:created>
  <dcterms:modified xsi:type="dcterms:W3CDTF">2026-07-02T13:23:00Z</dcterms:modified>
</cp:coreProperties>
</file>